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Calibri" w:cs="Calibri" w:eastAsia="Calibri" w:hAnsi="Calibri"/>
          <w:b w:val="1"/>
          <w:smallCaps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right="12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EDITAL DE CHAMAMENTO PÚBLICO Nº </w:t>
      </w:r>
      <w:r w:rsidDel="00000000" w:rsidR="00000000" w:rsidRPr="00000000">
        <w:rPr>
          <w:b w:val="1"/>
          <w:sz w:val="24"/>
          <w:szCs w:val="24"/>
          <w:rtl w:val="0"/>
        </w:rPr>
        <w:t xml:space="preserve">01</w:t>
      </w:r>
      <w:r w:rsidDel="00000000" w:rsidR="00000000" w:rsidRPr="00000000">
        <w:rPr>
          <w:rFonts w:ascii="Calibri" w:cs="Calibri" w:eastAsia="Calibri" w:hAnsi="Calibri"/>
          <w:b w:val="1"/>
          <w:color w:val="000000"/>
          <w:sz w:val="24"/>
          <w:szCs w:val="24"/>
          <w:rtl w:val="0"/>
        </w:rPr>
        <w:t xml:space="preserve">/202</w:t>
      </w:r>
      <w:r w:rsidDel="00000000" w:rsidR="00000000" w:rsidRPr="00000000">
        <w:rPr>
          <w:b w:val="1"/>
          <w:sz w:val="24"/>
          <w:szCs w:val="24"/>
          <w:rtl w:val="0"/>
        </w:rPr>
        <w:t xml:space="preserve">5</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SELEÇÃO DE PROJETOS PARA FIRMAR TERMO DE EXECUÇÃO CULTURAL COM RECURSOS DA POLÍTICA NACIONAL ALDIR BLANC DE FOMENTO À CULTURA – PNAB (LEI Nº 14.399/2022)</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Olá, agentes culturais do município de </w:t>
      </w:r>
      <w:r w:rsidDel="00000000" w:rsidR="00000000" w:rsidRPr="00000000">
        <w:rPr>
          <w:sz w:val="24"/>
          <w:szCs w:val="24"/>
          <w:rtl w:val="0"/>
        </w:rPr>
        <w:t xml:space="preserve">Lagoa dos Três Cantos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Estamos muito felizes com o seu interesse em participar deste chamamento público. </w:t>
      </w:r>
    </w:p>
    <w:p w:rsidR="00000000" w:rsidDel="00000000" w:rsidP="00000000" w:rsidRDefault="00000000" w:rsidRPr="00000000" w14:paraId="0000000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000000" w:rsidDel="00000000" w:rsidP="00000000" w:rsidRDefault="00000000" w:rsidRPr="00000000" w14:paraId="0000000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Boa leitura.</w:t>
      </w:r>
    </w:p>
    <w:p w:rsidR="00000000" w:rsidDel="00000000" w:rsidP="00000000" w:rsidRDefault="00000000" w:rsidRPr="00000000" w14:paraId="0000000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Desejamos sucesso!</w:t>
      </w:r>
    </w:p>
    <w:p w:rsidR="00000000" w:rsidDel="00000000" w:rsidP="00000000" w:rsidRDefault="00000000" w:rsidRPr="00000000" w14:paraId="0000000A">
      <w:pPr>
        <w:spacing w:after="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POLÍTICA NACIONAL ALDIR BLANC DE FOMENTO À CULTURA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PNAB objetiva também estruturar o sistema federativo de financiamento à cultura mediante repasses da União aos Estados, Distrito Federal e Municípios de forma continuada.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rFonts w:ascii="Calibri" w:cs="Calibri" w:eastAsia="Calibri" w:hAnsi="Calibri"/>
          <w:color w:val="000000"/>
          <w:sz w:val="24"/>
          <w:szCs w:val="24"/>
          <w:rtl w:val="0"/>
        </w:rPr>
        <w:t xml:space="preserve">As condições para a execução da PNAB foram criadas por meio do engajamento da sociedade e o presente edital destina-se a apoiar projetos apresentados pelos agentes culturais do </w:t>
      </w:r>
      <w:r w:rsidDel="00000000" w:rsidR="00000000" w:rsidRPr="00000000">
        <w:rPr>
          <w:sz w:val="24"/>
          <w:szCs w:val="24"/>
          <w:rtl w:val="0"/>
        </w:rPr>
        <w:t xml:space="preserve">município de Lagoa dos Três Cantos.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Deste modo, </w:t>
      </w:r>
      <w:r w:rsidDel="00000000" w:rsidR="00000000" w:rsidRPr="00000000">
        <w:rPr>
          <w:sz w:val="24"/>
          <w:szCs w:val="24"/>
          <w:rtl w:val="0"/>
        </w:rPr>
        <w:t xml:space="preserve"> a </w:t>
      </w:r>
      <w:r w:rsidDel="00000000" w:rsidR="00000000" w:rsidRPr="00000000">
        <w:rPr>
          <w:sz w:val="24"/>
          <w:szCs w:val="24"/>
          <w:rtl w:val="0"/>
        </w:rPr>
        <w:t xml:space="preserve">Secretaria</w:t>
      </w:r>
      <w:r w:rsidDel="00000000" w:rsidR="00000000" w:rsidRPr="00000000">
        <w:rPr>
          <w:sz w:val="24"/>
          <w:szCs w:val="24"/>
          <w:rtl w:val="0"/>
        </w:rPr>
        <w:t xml:space="preserve"> de Educação, Cultura, Desporto e Lazer </w:t>
      </w:r>
      <w:r w:rsidDel="00000000" w:rsidR="00000000" w:rsidRPr="00000000">
        <w:rPr>
          <w:rFonts w:ascii="Calibri" w:cs="Calibri" w:eastAsia="Calibri" w:hAnsi="Calibri"/>
          <w:color w:val="000000"/>
          <w:sz w:val="24"/>
          <w:szCs w:val="24"/>
          <w:rtl w:val="0"/>
        </w:rPr>
        <w:t xml:space="preserve">torna público o presente edital elaborado com base na </w:t>
      </w:r>
      <w:hyperlink r:id="rId7">
        <w:r w:rsidDel="00000000" w:rsidR="00000000" w:rsidRPr="00000000">
          <w:rPr>
            <w:rFonts w:ascii="Calibri" w:cs="Calibri" w:eastAsia="Calibri" w:hAnsi="Calibri"/>
            <w:color w:val="0000ff"/>
            <w:sz w:val="24"/>
            <w:szCs w:val="24"/>
            <w:u w:val="single"/>
            <w:rtl w:val="0"/>
          </w:rPr>
          <w:t xml:space="preserve">Lei nº 14.399/2022</w:t>
        </w:r>
      </w:hyperlink>
      <w:r w:rsidDel="00000000" w:rsidR="00000000" w:rsidRPr="00000000">
        <w:rPr>
          <w:rFonts w:ascii="Calibri" w:cs="Calibri" w:eastAsia="Calibri" w:hAnsi="Calibri"/>
          <w:color w:val="000000"/>
          <w:sz w:val="24"/>
          <w:szCs w:val="24"/>
          <w:rtl w:val="0"/>
        </w:rPr>
        <w:t xml:space="preserve"> (Lei PNAB), na </w:t>
      </w:r>
      <w:hyperlink r:id="rId8">
        <w:r w:rsidDel="00000000" w:rsidR="00000000" w:rsidRPr="00000000">
          <w:rPr>
            <w:rFonts w:ascii="Calibri" w:cs="Calibri" w:eastAsia="Calibri" w:hAnsi="Calibri"/>
            <w:color w:val="0000ff"/>
            <w:sz w:val="24"/>
            <w:szCs w:val="24"/>
            <w:u w:val="single"/>
            <w:rtl w:val="0"/>
          </w:rPr>
          <w:t xml:space="preserve">Lei nº 14.903/2024</w:t>
        </w:r>
      </w:hyperlink>
      <w:r w:rsidDel="00000000" w:rsidR="00000000" w:rsidRPr="00000000">
        <w:rPr>
          <w:rFonts w:ascii="Calibri" w:cs="Calibri" w:eastAsia="Calibri" w:hAnsi="Calibri"/>
          <w:color w:val="000000"/>
          <w:sz w:val="24"/>
          <w:szCs w:val="24"/>
          <w:rtl w:val="0"/>
        </w:rPr>
        <w:t xml:space="preserve"> (Marco regulatório do fomento à cultura), no </w:t>
      </w:r>
      <w:hyperlink r:id="rId9">
        <w:r w:rsidDel="00000000" w:rsidR="00000000" w:rsidRPr="00000000">
          <w:rPr>
            <w:rFonts w:ascii="Calibri" w:cs="Calibri" w:eastAsia="Calibri" w:hAnsi="Calibri"/>
            <w:color w:val="0000ff"/>
            <w:sz w:val="24"/>
            <w:szCs w:val="24"/>
            <w:u w:val="single"/>
            <w:rtl w:val="0"/>
          </w:rPr>
          <w:t xml:space="preserve">Decreto nº 11.740/2023</w:t>
        </w:r>
      </w:hyperlink>
      <w:r w:rsidDel="00000000" w:rsidR="00000000" w:rsidRPr="00000000">
        <w:rPr>
          <w:rFonts w:ascii="Calibri" w:cs="Calibri" w:eastAsia="Calibri" w:hAnsi="Calibri"/>
          <w:color w:val="000000"/>
          <w:sz w:val="24"/>
          <w:szCs w:val="24"/>
          <w:rtl w:val="0"/>
        </w:rPr>
        <w:t xml:space="preserve"> (Decreto PNAB), no </w:t>
      </w:r>
      <w:hyperlink r:id="rId10">
        <w:r w:rsidDel="00000000" w:rsidR="00000000" w:rsidRPr="00000000">
          <w:rPr>
            <w:rFonts w:ascii="Calibri" w:cs="Calibri" w:eastAsia="Calibri" w:hAnsi="Calibri"/>
            <w:color w:val="0000ff"/>
            <w:sz w:val="24"/>
            <w:szCs w:val="24"/>
            <w:u w:val="single"/>
            <w:rtl w:val="0"/>
          </w:rPr>
          <w:t xml:space="preserve">Decreto nº 11.453/2023 (Decreto de Fomento)</w:t>
        </w:r>
      </w:hyperlink>
      <w:r w:rsidDel="00000000" w:rsidR="00000000" w:rsidRPr="00000000">
        <w:rPr>
          <w:rFonts w:ascii="Calibri" w:cs="Calibri" w:eastAsia="Calibri" w:hAnsi="Calibri"/>
          <w:color w:val="000000"/>
          <w:sz w:val="24"/>
          <w:szCs w:val="24"/>
          <w:rtl w:val="0"/>
        </w:rPr>
        <w:t xml:space="preserve"> e na </w:t>
      </w:r>
      <w:hyperlink r:id="rId11">
        <w:r w:rsidDel="00000000" w:rsidR="00000000" w:rsidRPr="00000000">
          <w:rPr>
            <w:rFonts w:ascii="Calibri" w:cs="Calibri" w:eastAsia="Calibri" w:hAnsi="Calibri"/>
            <w:color w:val="0000ff"/>
            <w:sz w:val="24"/>
            <w:szCs w:val="24"/>
            <w:u w:val="single"/>
            <w:rtl w:val="0"/>
          </w:rPr>
          <w:t xml:space="preserve">Instrução Normativa MINC nº 10/2023</w:t>
        </w:r>
      </w:hyperlink>
      <w:r w:rsidDel="00000000" w:rsidR="00000000" w:rsidRPr="00000000">
        <w:rPr>
          <w:rFonts w:ascii="Calibri" w:cs="Calibri" w:eastAsia="Calibri" w:hAnsi="Calibri"/>
          <w:color w:val="000000"/>
          <w:sz w:val="24"/>
          <w:szCs w:val="24"/>
          <w:rtl w:val="0"/>
        </w:rPr>
        <w:t xml:space="preserve"> (IN PNAB de Ações Afirmativas e Acessibilidade).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INFORMAÇÕES GERAIS </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Objeto do edital</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O objeto deste Edital é a seleção de projetos culturais para receberem apoio financeiro nas categorias descritas no Anexo </w:t>
      </w:r>
      <w:r w:rsidDel="00000000" w:rsidR="00000000" w:rsidRPr="00000000">
        <w:rPr>
          <w:sz w:val="24"/>
          <w:szCs w:val="24"/>
          <w:rtl w:val="0"/>
        </w:rPr>
        <w:t xml:space="preserve">1</w:t>
      </w:r>
      <w:r w:rsidDel="00000000" w:rsidR="00000000" w:rsidRPr="00000000">
        <w:rPr>
          <w:rFonts w:ascii="Calibri" w:cs="Calibri" w:eastAsia="Calibri" w:hAnsi="Calibri"/>
          <w:color w:val="000000"/>
          <w:sz w:val="24"/>
          <w:szCs w:val="24"/>
          <w:rtl w:val="0"/>
        </w:rPr>
        <w:t xml:space="preserve">, com o objetivo de incentivar as diversas formas de manifestações culturais </w:t>
      </w:r>
      <w:r w:rsidDel="00000000" w:rsidR="00000000" w:rsidRPr="00000000">
        <w:rPr>
          <w:sz w:val="24"/>
          <w:szCs w:val="24"/>
          <w:rtl w:val="0"/>
        </w:rPr>
        <w:t xml:space="preserve">do município de Lagoa dos Três Cantos.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Quantidade de projetos selecionados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Serão selecionados </w:t>
      </w:r>
      <w:r w:rsidDel="00000000" w:rsidR="00000000" w:rsidRPr="00000000">
        <w:rPr>
          <w:sz w:val="24"/>
          <w:szCs w:val="24"/>
          <w:rtl w:val="0"/>
        </w:rPr>
        <w:t xml:space="preserve">06</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projetos.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Contudo, caso haja orçamento e interesse público, o edital poderá ser suplementado, ou seja, caso haja saldo de recursos da PNAB oriundo de outros editais ou rendimentos, as vagas podem ser ampliadas.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Valor total do edital</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projeto receberá o valor descrito no Anexo </w:t>
      </w:r>
      <w:r w:rsidDel="00000000" w:rsidR="00000000" w:rsidRPr="00000000">
        <w:rPr>
          <w:sz w:val="24"/>
          <w:szCs w:val="24"/>
          <w:rtl w:val="0"/>
        </w:rPr>
        <w:t xml:space="preserve">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valor total deste edital é de </w:t>
      </w:r>
      <w:r w:rsidDel="00000000" w:rsidR="00000000" w:rsidRPr="00000000">
        <w:rPr>
          <w:rFonts w:ascii="Calibri" w:cs="Calibri" w:eastAsia="Calibri" w:hAnsi="Calibri"/>
          <w:sz w:val="24"/>
          <w:szCs w:val="24"/>
          <w:rtl w:val="0"/>
        </w:rPr>
        <w:t xml:space="preserve">R$30.000,00 (trinta mil reais).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despesa correrá à conta da seguinte Dotação Orçamentária: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sz w:val="24"/>
          <w:szCs w:val="24"/>
          <w:rtl w:val="0"/>
        </w:rPr>
        <w:t xml:space="preserve">13. Cultura</w:t>
      </w:r>
    </w:p>
    <w:p w:rsidR="00000000" w:rsidDel="00000000" w:rsidP="00000000" w:rsidRDefault="00000000" w:rsidRPr="00000000" w14:paraId="0000001E">
      <w:pPr>
        <w:spacing w:after="120" w:before="120" w:line="240" w:lineRule="auto"/>
        <w:ind w:right="120"/>
        <w:jc w:val="both"/>
        <w:rPr>
          <w:sz w:val="24"/>
          <w:szCs w:val="24"/>
        </w:rPr>
      </w:pPr>
      <w:r w:rsidDel="00000000" w:rsidR="00000000" w:rsidRPr="00000000">
        <w:rPr>
          <w:sz w:val="24"/>
          <w:szCs w:val="24"/>
          <w:rtl w:val="0"/>
        </w:rPr>
        <w:t xml:space="preserve">13392. Difusão Cultural</w:t>
      </w:r>
    </w:p>
    <w:p w:rsidR="00000000" w:rsidDel="00000000" w:rsidP="00000000" w:rsidRDefault="00000000" w:rsidRPr="00000000" w14:paraId="0000001F">
      <w:pPr>
        <w:spacing w:after="120" w:before="120" w:line="240" w:lineRule="auto"/>
        <w:ind w:right="120"/>
        <w:jc w:val="both"/>
        <w:rPr>
          <w:sz w:val="24"/>
          <w:szCs w:val="24"/>
        </w:rPr>
      </w:pPr>
      <w:r w:rsidDel="00000000" w:rsidR="00000000" w:rsidRPr="00000000">
        <w:rPr>
          <w:sz w:val="24"/>
          <w:szCs w:val="24"/>
          <w:rtl w:val="0"/>
        </w:rPr>
        <w:t xml:space="preserve">133920027. Desenvolvimento Cultural</w:t>
      </w:r>
    </w:p>
    <w:p w:rsidR="00000000" w:rsidDel="00000000" w:rsidP="00000000" w:rsidRDefault="00000000" w:rsidRPr="00000000" w14:paraId="00000020">
      <w:pPr>
        <w:spacing w:after="120" w:before="120" w:line="240" w:lineRule="auto"/>
        <w:ind w:right="120"/>
        <w:jc w:val="both"/>
        <w:rPr>
          <w:sz w:val="24"/>
          <w:szCs w:val="24"/>
        </w:rPr>
      </w:pPr>
      <w:r w:rsidDel="00000000" w:rsidR="00000000" w:rsidRPr="00000000">
        <w:rPr>
          <w:sz w:val="24"/>
          <w:szCs w:val="24"/>
          <w:rtl w:val="0"/>
        </w:rPr>
        <w:t xml:space="preserve">133920027 .2.185000 FOMENTO AO SETOR CULTURAL - LEI ALDIR BLANC</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Sobre o valor total repassado pelo </w:t>
      </w:r>
      <w:r w:rsidDel="00000000" w:rsidR="00000000" w:rsidRPr="00000000">
        <w:rPr>
          <w:sz w:val="24"/>
          <w:szCs w:val="24"/>
          <w:rtl w:val="0"/>
        </w:rPr>
        <w:t xml:space="preserve">município de Lagoa dos Três Cantos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ao agente cultural, não incidirá Imposto de Renda, Imposto Sobre Serviços – ISS, e eventuais impostos próprios da contratação de serviços.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Prazo de inscrição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sz w:val="24"/>
          <w:szCs w:val="24"/>
          <w:rtl w:val="0"/>
        </w:rPr>
        <w:t xml:space="preserve">Das </w:t>
      </w:r>
      <w:r w:rsidDel="00000000" w:rsidR="00000000" w:rsidRPr="00000000">
        <w:rPr>
          <w:sz w:val="24"/>
          <w:szCs w:val="24"/>
          <w:rtl w:val="0"/>
        </w:rPr>
        <w:t xml:space="preserve">08 </w:t>
      </w:r>
      <w:r w:rsidDel="00000000" w:rsidR="00000000" w:rsidRPr="00000000">
        <w:rPr>
          <w:sz w:val="24"/>
          <w:szCs w:val="24"/>
          <w:rtl w:val="0"/>
        </w:rPr>
        <w:t xml:space="preserve">horas do dia </w:t>
      </w:r>
      <w:r w:rsidDel="00000000" w:rsidR="00000000" w:rsidRPr="00000000">
        <w:rPr>
          <w:sz w:val="24"/>
          <w:szCs w:val="24"/>
          <w:rtl w:val="0"/>
        </w:rPr>
        <w:t xml:space="preserve">02/05/2025</w:t>
      </w:r>
      <w:r w:rsidDel="00000000" w:rsidR="00000000" w:rsidRPr="00000000">
        <w:rPr>
          <w:sz w:val="24"/>
          <w:szCs w:val="24"/>
          <w:rtl w:val="0"/>
        </w:rPr>
        <w:t xml:space="preserve"> até às </w:t>
      </w:r>
      <w:r w:rsidDel="00000000" w:rsidR="00000000" w:rsidRPr="00000000">
        <w:rPr>
          <w:sz w:val="24"/>
          <w:szCs w:val="24"/>
          <w:rtl w:val="0"/>
        </w:rPr>
        <w:t xml:space="preserve">14</w:t>
      </w:r>
      <w:r w:rsidDel="00000000" w:rsidR="00000000" w:rsidRPr="00000000">
        <w:rPr>
          <w:sz w:val="24"/>
          <w:szCs w:val="24"/>
          <w:rtl w:val="0"/>
        </w:rPr>
        <w:t xml:space="preserve"> horas do dia</w:t>
      </w:r>
      <w:r w:rsidDel="00000000" w:rsidR="00000000" w:rsidRPr="00000000">
        <w:rPr>
          <w:sz w:val="24"/>
          <w:szCs w:val="24"/>
          <w:rtl w:val="0"/>
        </w:rPr>
        <w:t xml:space="preserve"> 16/05/2025 (15 dias corridos)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inscrições serão realizadas conforme orientações descritas no item 4 deste edital.</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Quem pode participar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 se inscrever no Edital qualquer agente cultural que atua </w:t>
      </w:r>
      <w:r w:rsidDel="00000000" w:rsidR="00000000" w:rsidRPr="00000000">
        <w:rPr>
          <w:sz w:val="24"/>
          <w:szCs w:val="24"/>
          <w:rtl w:val="0"/>
        </w:rPr>
        <w:t xml:space="preserve">e reside ou possui sede</w:t>
      </w:r>
      <w:r w:rsidDel="00000000" w:rsidR="00000000" w:rsidRPr="00000000">
        <w:rPr>
          <w:rFonts w:ascii="Calibri" w:cs="Calibri" w:eastAsia="Calibri" w:hAnsi="Calibri"/>
          <w:sz w:val="24"/>
          <w:szCs w:val="24"/>
          <w:rtl w:val="0"/>
        </w:rPr>
        <w:t xml:space="preserve"> no</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município de Lagoa dos Três Cantos e que esteja em atividade </w:t>
      </w:r>
      <w:r w:rsidDel="00000000" w:rsidR="00000000" w:rsidRPr="00000000">
        <w:rPr>
          <w:rFonts w:ascii="Calibri" w:cs="Calibri" w:eastAsia="Calibri" w:hAnsi="Calibri"/>
          <w:sz w:val="24"/>
          <w:szCs w:val="24"/>
          <w:rtl w:val="0"/>
        </w:rPr>
        <w:t xml:space="preserve">há pelo menos</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02 anos.</w:t>
      </w:r>
      <w:r w:rsidDel="00000000" w:rsidR="00000000" w:rsidRPr="00000000">
        <w:rPr>
          <w:rtl w:val="0"/>
        </w:rPr>
      </w:r>
    </w:p>
    <w:p w:rsidR="00000000" w:rsidDel="00000000" w:rsidP="00000000" w:rsidRDefault="00000000" w:rsidRPr="00000000" w14:paraId="00000029">
      <w:pPr>
        <w:spacing w:after="0" w:lineRule="auto"/>
        <w:jc w:val="both"/>
        <w:rPr>
          <w:b w:val="1"/>
          <w:color w:val="000000"/>
          <w:sz w:val="24"/>
          <w:szCs w:val="24"/>
        </w:rPr>
      </w:pPr>
      <w:r w:rsidDel="00000000" w:rsidR="00000000" w:rsidRPr="00000000">
        <w:rPr>
          <w:rtl w:val="0"/>
        </w:rPr>
      </w:r>
    </w:p>
    <w:p w:rsidR="00000000" w:rsidDel="00000000" w:rsidP="00000000" w:rsidRDefault="00000000" w:rsidRPr="00000000" w14:paraId="0000002A">
      <w:pPr>
        <w:spacing w:after="0" w:lineRule="auto"/>
        <w:jc w:val="both"/>
        <w:rPr>
          <w:color w:val="000000"/>
          <w:sz w:val="24"/>
          <w:szCs w:val="24"/>
        </w:rPr>
      </w:pPr>
      <w:r w:rsidDel="00000000" w:rsidR="00000000" w:rsidRPr="00000000">
        <w:rPr>
          <w:b w:val="1"/>
          <w:color w:val="000000"/>
          <w:sz w:val="24"/>
          <w:szCs w:val="24"/>
          <w:rtl w:val="0"/>
        </w:rPr>
        <w:t xml:space="preserve">Agente Cultural</w:t>
      </w:r>
      <w:r w:rsidDel="00000000" w:rsidR="00000000" w:rsidRPr="00000000">
        <w:rPr>
          <w:color w:val="000000"/>
          <w:sz w:val="24"/>
          <w:szCs w:val="24"/>
          <w:rtl w:val="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 agente cultural pode ser:</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 - Pessoa física ou Microempreendedor Individual (MEI)</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II - Pessoa jurídica com fins lucrativos (Ex.: empresa de pequeno porte, empresa de grande porte, etc)</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III - Pessoa jurídica sem fins lucrativos (Ex.: Associação, Fundação, Cooperativa, etc)</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IV - Coletivo/Grupo sem CNPJ representado por pessoa física.</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Quem NÃO pode participar</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Não pode se inscrever neste Edital, agentes culturais que: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 - tenham participado diretamente da etapa de elaboração do edital, da etapa de análise de propostas ou da etapa de julgamento de recursos;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 </w:t>
      </w:r>
      <w:r w:rsidDel="00000000" w:rsidR="00000000" w:rsidRPr="00000000">
        <w:rPr>
          <w:rFonts w:ascii="Calibri" w:cs="Calibri" w:eastAsia="Calibri" w:hAnsi="Calibri"/>
          <w:color w:val="000000"/>
          <w:sz w:val="24"/>
          <w:szCs w:val="24"/>
          <w:rtl w:val="0"/>
        </w:rPr>
        <w:t xml:space="preserve">O agente cultural que </w:t>
      </w:r>
      <w:r w:rsidDel="00000000" w:rsidR="00000000" w:rsidRPr="00000000">
        <w:rPr>
          <w:rFonts w:ascii="Calibri" w:cs="Calibri" w:eastAsia="Calibri" w:hAnsi="Calibri"/>
          <w:sz w:val="24"/>
          <w:szCs w:val="24"/>
          <w:rtl w:val="0"/>
        </w:rPr>
        <w:t xml:space="preserve">integrar o Conselho</w:t>
      </w:r>
      <w:r w:rsidDel="00000000" w:rsidR="00000000" w:rsidRPr="00000000">
        <w:rPr>
          <w:rFonts w:ascii="Calibri" w:cs="Calibri" w:eastAsia="Calibri" w:hAnsi="Calibri"/>
          <w:color w:val="000000"/>
          <w:sz w:val="24"/>
          <w:szCs w:val="24"/>
          <w:rtl w:val="0"/>
        </w:rPr>
        <w:t xml:space="preserve"> de Cultura somente ficará impossibilitado de concorrer neste Edital quando se enquadrar nas vedações previstas no item 2.6.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Quando se tratar de agentes culturais que constituem pessoas jurídicas, estarão impedidas de apresentar projetos aquelas cujos sócios, diretores e/ou administradores se </w:t>
      </w:r>
      <w:r w:rsidDel="00000000" w:rsidR="00000000" w:rsidRPr="00000000">
        <w:rPr>
          <w:sz w:val="24"/>
          <w:szCs w:val="24"/>
          <w:rtl w:val="0"/>
        </w:rPr>
        <w:t xml:space="preserve">enquadram</w:t>
      </w:r>
      <w:r w:rsidDel="00000000" w:rsidR="00000000" w:rsidRPr="00000000">
        <w:rPr>
          <w:rFonts w:ascii="Calibri" w:cs="Calibri" w:eastAsia="Calibri" w:hAnsi="Calibri"/>
          <w:color w:val="000000"/>
          <w:sz w:val="24"/>
          <w:szCs w:val="24"/>
          <w:rtl w:val="0"/>
        </w:rPr>
        <w:t xml:space="preserve"> nas situações descritas neste item.</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Atenção! </w:t>
      </w:r>
      <w:r w:rsidDel="00000000" w:rsidR="00000000" w:rsidRPr="00000000">
        <w:rPr>
          <w:rFonts w:ascii="Calibri" w:cs="Calibri" w:eastAsia="Calibri" w:hAnsi="Calibri"/>
          <w:color w:val="000000"/>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Quantos projetos cada agente cultural pode apresentar neste edital</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agente cultural poderá concorrer neste edital com, no máximo </w:t>
      </w:r>
      <w:r w:rsidDel="00000000" w:rsidR="00000000" w:rsidRPr="00000000">
        <w:rPr>
          <w:sz w:val="24"/>
          <w:szCs w:val="24"/>
          <w:rtl w:val="0"/>
        </w:rPr>
        <w:t xml:space="preserve">01 (um) projeto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 poderá ser contemplado com no máximo </w:t>
      </w:r>
      <w:r w:rsidDel="00000000" w:rsidR="00000000" w:rsidRPr="00000000">
        <w:rPr>
          <w:sz w:val="24"/>
          <w:szCs w:val="24"/>
          <w:rtl w:val="0"/>
        </w:rPr>
        <w:t xml:space="preserve">01 (um) projeto.</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ETAPAS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Este edital é composto pelas seguintes etapas: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Inscrições – </w:t>
      </w:r>
      <w:r w:rsidDel="00000000" w:rsidR="00000000" w:rsidRPr="00000000">
        <w:rPr>
          <w:rFonts w:ascii="Calibri" w:cs="Calibri" w:eastAsia="Calibri" w:hAnsi="Calibri"/>
          <w:color w:val="000000"/>
          <w:sz w:val="24"/>
          <w:szCs w:val="24"/>
          <w:rtl w:val="0"/>
        </w:rPr>
        <w:t xml:space="preserve">etapa de apresentação dos projetos pelos agentes culturais</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Seleção –</w:t>
      </w:r>
      <w:r w:rsidDel="00000000" w:rsidR="00000000" w:rsidRPr="00000000">
        <w:rPr>
          <w:rFonts w:ascii="Calibri" w:cs="Calibri" w:eastAsia="Calibri" w:hAnsi="Calibri"/>
          <w:color w:val="000000"/>
          <w:sz w:val="24"/>
          <w:szCs w:val="24"/>
          <w:rtl w:val="0"/>
        </w:rPr>
        <w:t xml:space="preserve"> etapa em que uma comissão analisa e seleciona os projetos</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Habilitação –</w:t>
      </w:r>
      <w:r w:rsidDel="00000000" w:rsidR="00000000" w:rsidRPr="00000000">
        <w:rPr>
          <w:rFonts w:ascii="Calibri" w:cs="Calibri" w:eastAsia="Calibri" w:hAnsi="Calibri"/>
          <w:color w:val="000000"/>
          <w:sz w:val="24"/>
          <w:szCs w:val="24"/>
          <w:rtl w:val="0"/>
        </w:rPr>
        <w:t xml:space="preserve"> etapa em que os agentes culturais selecionados na etapa anterior serão convocados para apresentar documentos de habilitação</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Assinatura do Termo de Execução Cultural </w:t>
      </w:r>
      <w:r w:rsidDel="00000000" w:rsidR="00000000" w:rsidRPr="00000000">
        <w:rPr>
          <w:rFonts w:ascii="Calibri" w:cs="Calibri" w:eastAsia="Calibri" w:hAnsi="Calibri"/>
          <w:color w:val="000000"/>
          <w:sz w:val="24"/>
          <w:szCs w:val="24"/>
          <w:rtl w:val="0"/>
        </w:rPr>
        <w:t xml:space="preserve">– etapa em que os agentes culturais habilitados serão convocados para assinar o Termo de Execução Cultural</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INSCRIÇÕES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agente cultural deve encaminhar por meio de </w:t>
      </w:r>
      <w:r w:rsidDel="00000000" w:rsidR="00000000" w:rsidRPr="00000000">
        <w:rPr>
          <w:sz w:val="24"/>
          <w:szCs w:val="24"/>
          <w:rtl w:val="0"/>
        </w:rPr>
        <w:t xml:space="preserve">envelope no formato impresso ou através de e-mail no formato digital </w:t>
      </w:r>
      <w:r w:rsidDel="00000000" w:rsidR="00000000" w:rsidRPr="00000000">
        <w:rPr>
          <w:rFonts w:ascii="Calibri" w:cs="Calibri" w:eastAsia="Calibri" w:hAnsi="Calibri"/>
          <w:sz w:val="24"/>
          <w:szCs w:val="24"/>
          <w:rtl w:val="0"/>
        </w:rPr>
        <w:t xml:space="preserve">a seguinte documentação obrigatória: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 Formulário de inscrição (Anexo </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 que constitui o Plano de Trabalho (projeto);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b) Documentos específicos relacionados na categoria de apoio em que o projeto será inscrito conforme Anexo</w:t>
      </w:r>
      <w:r w:rsidDel="00000000" w:rsidR="00000000" w:rsidRPr="00000000">
        <w:rPr>
          <w:sz w:val="24"/>
          <w:szCs w:val="24"/>
          <w:rtl w:val="0"/>
        </w:rPr>
        <w:t xml:space="preserve"> 1</w:t>
      </w:r>
      <w:r w:rsidDel="00000000" w:rsidR="00000000" w:rsidRPr="00000000">
        <w:rPr>
          <w:rFonts w:ascii="Calibri" w:cs="Calibri" w:eastAsia="Calibri" w:hAnsi="Calibri"/>
          <w:color w:val="000000"/>
          <w:sz w:val="24"/>
          <w:szCs w:val="24"/>
          <w:rtl w:val="0"/>
        </w:rPr>
        <w:t xml:space="preserve">, quando houver;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Autodeclaração étnico-racial ou de pessoa com deficiência, se for concorrer às cotas;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Declaração de representação, se for concorrer como um coletivo sem CNPJ; 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e) Outros documentos que o agente cultural julgar necessário para auxiliar na avaliação do mérito cultural do projeto. </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O agente cultural é responsável pelo envio dos documentos e pela qualidade visual, conteúdo dos arquivos e informações de seu projeto.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COTAS</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Categoria de cotas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Ficam garantidas cotas em todas as categorias do edital para:</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pessoas negras (pretas e pardas);</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120" w:before="120" w:line="240" w:lineRule="auto"/>
        <w:ind w:left="1125"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pessoas indígenas;</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120" w:before="120" w:line="240" w:lineRule="auto"/>
        <w:ind w:left="1125" w:right="120" w:hanging="360"/>
        <w:jc w:val="both"/>
        <w:rPr>
          <w:b w:val="1"/>
          <w:color w:val="000000"/>
          <w:sz w:val="24"/>
          <w:szCs w:val="24"/>
        </w:rPr>
      </w:pPr>
      <w:r w:rsidDel="00000000" w:rsidR="00000000" w:rsidRPr="00000000">
        <w:rPr>
          <w:rFonts w:ascii="Calibri" w:cs="Calibri" w:eastAsia="Calibri" w:hAnsi="Calibri"/>
          <w:color w:val="000000"/>
          <w:sz w:val="24"/>
          <w:szCs w:val="24"/>
          <w:rtl w:val="0"/>
        </w:rPr>
        <w:t xml:space="preserve">pessoas com deficiência.</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quantidade de cotas destinadas a cada categoria do edital está descrita no Anexo </w:t>
      </w:r>
      <w:r w:rsidDel="00000000" w:rsidR="00000000" w:rsidRPr="00000000">
        <w:rPr>
          <w:sz w:val="24"/>
          <w:szCs w:val="24"/>
          <w:rtl w:val="0"/>
        </w:rPr>
        <w:t xml:space="preserve">1</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concorrer às cotas, os agentes culturais deverão preencher uma autodeclaração.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autodeclaração pode ser apresentada por escrito, em áudio, em vídeos ou em outros formatos acessíveis.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Concorrência concomitante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w:t>
      </w:r>
      <w:r w:rsidDel="00000000" w:rsidR="00000000" w:rsidRPr="00000000">
        <w:rPr>
          <w:sz w:val="24"/>
          <w:szCs w:val="24"/>
          <w:rtl w:val="0"/>
        </w:rPr>
        <w:t xml:space="preserve">processo de seleção</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left="765"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Desistência do optante pela cota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Remanejamento das cotas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No caso de não existirem propostas aptas em número suficiente para o cumprimento de uma das categorias de cotas, o número de vagas restantes deverá ser destinado inicialmente para a outra categoria de cotas.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Caso não haja agentes culturais inscritos em outra categoria de cotas, as vagas não preenchidas deverão ser direcionadas para a ampla concorrência, sendo direcionadas para os demais candidatos aprovados, de acordo com a ordem de classificação.</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Aplicação das cotas para pessoas jurídicas e coletivos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jurídicas e coletivos sem CNPJ podem concorrer às cotas, desde que preencham algum dos requisitos abaixo: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pessoas jurídicas em que mais da metade dos sócios são pessoas negras, indígenas ou com deficiência,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pessoas jurídicas ou grupos e coletivos sem CNPJ que possuam pessoas negras, indígenas ou com deficiência em posições de liderança no projeto cultural;</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pessoas jurídicas ou coletivos sem CNPJ que possuam equipe do projeto cultural majoritariamente composta por pessoas negras, indígenas ou com deficiência; 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outras formas de composição que garantam o protagonismo de pessoas negras, indígenas ou com deficiência na pessoa jurídica ou no grupo e coletivo sem personalidade jurídica.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físicas que compõem a pessoa jurídica ou o coletivo sem CNPJ devem preencher uma autodeclaração, conforme modelos do Anexo </w:t>
      </w:r>
      <w:r w:rsidDel="00000000" w:rsidR="00000000" w:rsidRPr="00000000">
        <w:rPr>
          <w:sz w:val="24"/>
          <w:szCs w:val="24"/>
          <w:rtl w:val="0"/>
        </w:rPr>
        <w:t xml:space="preserve">7</w:t>
      </w:r>
      <w:r w:rsidDel="00000000" w:rsidR="00000000" w:rsidRPr="00000000">
        <w:rPr>
          <w:rFonts w:ascii="Calibri" w:cs="Calibri" w:eastAsia="Calibri" w:hAnsi="Calibri"/>
          <w:sz w:val="24"/>
          <w:szCs w:val="24"/>
          <w:rtl w:val="0"/>
        </w:rPr>
        <w:t xml:space="preserve"> e Anexo </w:t>
      </w:r>
      <w:r w:rsidDel="00000000" w:rsidR="00000000" w:rsidRPr="00000000">
        <w:rPr>
          <w:sz w:val="24"/>
          <w:szCs w:val="24"/>
          <w:rtl w:val="0"/>
        </w:rPr>
        <w:t xml:space="preserve">8</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COMO ELABORAR O PROJETO (PLANO DE TRABALHO) </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Preenchimento do modelo</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deve preencher o Anexo </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 - Formulário de Inscrição/Plano de Trabalho, documento que contém a ficha de inscrição, a descrição do projeto e a planilha orçamentária.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será o único responsável pela veracidade do projeto e documentos encaminhados, isentando o</w:t>
      </w:r>
      <w:r w:rsidDel="00000000" w:rsidR="00000000" w:rsidRPr="00000000">
        <w:rPr>
          <w:sz w:val="24"/>
          <w:szCs w:val="24"/>
          <w:rtl w:val="0"/>
        </w:rPr>
        <w:t xml:space="preserve"> município de Lagoa dos Três Cantos </w:t>
      </w:r>
      <w:r w:rsidDel="00000000" w:rsidR="00000000" w:rsidRPr="00000000">
        <w:rPr>
          <w:rFonts w:ascii="Calibri" w:cs="Calibri" w:eastAsia="Calibri" w:hAnsi="Calibri"/>
          <w:color w:val="000000"/>
          <w:sz w:val="24"/>
          <w:szCs w:val="24"/>
          <w:rtl w:val="0"/>
        </w:rPr>
        <w:t xml:space="preserve">de qualquer responsabilidade civil ou penal.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Previsão de execução do projeto</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projetos apresentados deverão ser executados até </w:t>
      </w:r>
      <w:r w:rsidDel="00000000" w:rsidR="00000000" w:rsidRPr="00000000">
        <w:rPr>
          <w:sz w:val="24"/>
          <w:szCs w:val="24"/>
          <w:rtl w:val="0"/>
        </w:rPr>
        <w:t xml:space="preserve">05 (cinco) meses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Custos do projeto</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deve preencher a planilha orçamentária constante no Anexo </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 indicando os custos do projeto, por categoria, acompanhado dos valores condizentes com as práticas de mercado. O agente cultural pode informar qual a referência de preço utilizada, de acordo com as características e realidades do projeto.</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O valor solicitado não poderá ser superior ao valor máximo destinado a cada projeto, conforme Anexo </w:t>
      </w:r>
      <w:r w:rsidDel="00000000" w:rsidR="00000000" w:rsidRPr="00000000">
        <w:rPr>
          <w:sz w:val="24"/>
          <w:szCs w:val="24"/>
          <w:rtl w:val="0"/>
        </w:rPr>
        <w:t xml:space="preserve">1</w:t>
      </w:r>
      <w:r w:rsidDel="00000000" w:rsidR="00000000" w:rsidRPr="00000000">
        <w:rPr>
          <w:rFonts w:ascii="Calibri" w:cs="Calibri" w:eastAsia="Calibri" w:hAnsi="Calibri"/>
          <w:color w:val="000000"/>
          <w:sz w:val="24"/>
          <w:szCs w:val="24"/>
          <w:rtl w:val="0"/>
        </w:rPr>
        <w:t xml:space="preserve"> do presente edital.</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highlight w:val="cyan"/>
        </w:rPr>
      </w:pPr>
      <w:r w:rsidDel="00000000" w:rsidR="00000000" w:rsidRPr="00000000">
        <w:rPr>
          <w:rtl w:val="0"/>
        </w:rPr>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Recursos de acessibilidade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projetos devem contar com medidas de acessibilidade física, atitudinal e comunicacional compatíveis com as suas </w:t>
      </w:r>
      <w:r w:rsidDel="00000000" w:rsidR="00000000" w:rsidRPr="00000000">
        <w:rPr>
          <w:sz w:val="24"/>
          <w:szCs w:val="24"/>
          <w:rtl w:val="0"/>
        </w:rPr>
        <w:t xml:space="preserve">características</w:t>
      </w:r>
      <w:r w:rsidDel="00000000" w:rsidR="00000000" w:rsidRPr="00000000">
        <w:rPr>
          <w:rFonts w:ascii="Calibri" w:cs="Calibri" w:eastAsia="Calibri" w:hAnsi="Calibri"/>
          <w:color w:val="000000"/>
          <w:sz w:val="24"/>
          <w:szCs w:val="24"/>
          <w:rtl w:val="0"/>
        </w:rPr>
        <w:t xml:space="preserve">, nos termos do disposto na </w:t>
      </w:r>
      <w:hyperlink r:id="rId12">
        <w:r w:rsidDel="00000000" w:rsidR="00000000" w:rsidRPr="00000000">
          <w:rPr>
            <w:rFonts w:ascii="Calibri" w:cs="Calibri" w:eastAsia="Calibri" w:hAnsi="Calibri"/>
            <w:color w:val="0000ff"/>
            <w:sz w:val="24"/>
            <w:szCs w:val="24"/>
            <w:u w:val="single"/>
            <w:rtl w:val="0"/>
          </w:rPr>
          <w:t xml:space="preserve">Lei nº 13.146, de 6 de julho de 2015</w:t>
        </w:r>
      </w:hyperlink>
      <w:r w:rsidDel="00000000" w:rsidR="00000000" w:rsidRPr="00000000">
        <w:rPr>
          <w:rFonts w:ascii="Calibri" w:cs="Calibri" w:eastAsia="Calibri" w:hAnsi="Calibri"/>
          <w:color w:val="000000"/>
          <w:sz w:val="24"/>
          <w:szCs w:val="24"/>
          <w:rtl w:val="0"/>
        </w:rPr>
        <w:t xml:space="preserve"> (Lei Brasileira de Inclusão da Pessoa com Deficiência).</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São medidas de acessibilidade: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adaptação de espaços culturais com residências inclusivas;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utilização de tecnologias assistivas, ajudas técnicas e produtos com desenho universal;</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medidas de prevenção e erradicação de barreiras atitudinais;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contratação de serviços de assistência por acompanhante; ou</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oferta de ações de formação e capacitação acessíveis a pessoas com deficiência.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ETAPA DE SELEÇÃO</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Quem analisa os projetos</w:t>
      </w:r>
    </w:p>
    <w:p w:rsidR="00000000" w:rsidDel="00000000" w:rsidP="00000000" w:rsidRDefault="00000000" w:rsidRPr="00000000" w14:paraId="0000008A">
      <w:pPr>
        <w:spacing w:after="240" w:before="240" w:line="257"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Uma comissão de seleção vai avaliar os projetos. Todas as atividades serão registradas em ata.</w:t>
      </w:r>
      <w:r w:rsidDel="00000000" w:rsidR="00000000" w:rsidRPr="00000000">
        <w:rPr>
          <w:rtl w:val="0"/>
        </w:rPr>
      </w:r>
    </w:p>
    <w:p w:rsidR="00000000" w:rsidDel="00000000" w:rsidP="00000000" w:rsidRDefault="00000000" w:rsidRPr="00000000" w14:paraId="0000008B">
      <w:pPr>
        <w:spacing w:after="240" w:before="240" w:line="25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Farão parte desta comissão </w:t>
      </w:r>
      <w:r w:rsidDel="00000000" w:rsidR="00000000" w:rsidRPr="00000000">
        <w:rPr>
          <w:sz w:val="24"/>
          <w:szCs w:val="24"/>
          <w:rtl w:val="0"/>
        </w:rPr>
        <w:t xml:space="preserve">pareceristas externos contratados especificamente para este fim.</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Quem não pode analisar os projetos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ff0000"/>
          <w:sz w:val="24"/>
          <w:szCs w:val="24"/>
        </w:rPr>
      </w:pPr>
      <w:r w:rsidDel="00000000" w:rsidR="00000000" w:rsidRPr="00000000">
        <w:rPr>
          <w:rFonts w:ascii="Calibri" w:cs="Calibri" w:eastAsia="Calibri" w:hAnsi="Calibri"/>
          <w:color w:val="000000"/>
          <w:sz w:val="24"/>
          <w:szCs w:val="24"/>
          <w:rtl w:val="0"/>
        </w:rPr>
        <w:t xml:space="preserve">Os membros da comissão de seleção e respectivos suplentes ficam impedidos de participar da apreciação dos projetos quando:</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tiverem interesse direto na matéria;</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tenham participado como colaborador na elaboração do projeto;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no caso de inscrição de pessoa jurídica, ou grupo/coletivo:  </w:t>
      </w:r>
      <w:r w:rsidDel="00000000" w:rsidR="00000000" w:rsidRPr="00000000">
        <w:rPr>
          <w:sz w:val="24"/>
          <w:szCs w:val="24"/>
          <w:rtl w:val="0"/>
        </w:rPr>
        <w:t xml:space="preserve">tenha</w:t>
      </w:r>
      <w:r w:rsidDel="00000000" w:rsidR="00000000" w:rsidRPr="00000000">
        <w:rPr>
          <w:rFonts w:ascii="Calibri" w:cs="Calibri" w:eastAsia="Calibri" w:hAnsi="Calibri"/>
          <w:color w:val="000000"/>
          <w:sz w:val="24"/>
          <w:szCs w:val="24"/>
          <w:rtl w:val="0"/>
        </w:rPr>
        <w:t xml:space="preserve">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sejam parte em ação judicial ou administrativa em face do agente cultural ou do respectivo cônjuge ou companheiro.</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o membro da comissão se enquadre nas situações de impedimento, deve comunicar à comissão, e deixar de atuar, imediatamente, caso contrário todos os atos praticados podem ser considerados nulos.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 </w:t>
      </w:r>
      <w:r w:rsidDel="00000000" w:rsidR="00000000" w:rsidRPr="00000000">
        <w:rPr>
          <w:rFonts w:ascii="Calibri" w:cs="Calibri" w:eastAsia="Calibri" w:hAnsi="Calibri"/>
          <w:color w:val="000000"/>
          <w:sz w:val="24"/>
          <w:szCs w:val="24"/>
          <w:rtl w:val="0"/>
        </w:rPr>
        <w:t xml:space="preserve">Os parentes de que trata o item III são:  pai, mãe, filho/filha, avô, avó, neto/neta, bisavô/bisavó, bisneto/bisneta, irmão/irmã, tio/tia, sobrinho/sobrinha, sogro/sogra, genro/nora, enteado/enteada, cunhado/cunhada.</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7">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Análise do mérito cultural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membros da comissão de seleção farão a análise de mérito cultural dos projetos.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w:t>
      </w: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 deste edital.</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análise comparativa compreende-se a análise dos itens individuais de cada projeto, e de seus impactos e relevância em relação a outros projetos inscritos na mesma categoria. A pontuação de cada projeto é atribuída em função desta comparação.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Análise da planilha orçamentária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membros da comissão de seleção vão avaliar se os valores informados pelo agente cultural são compatíveis com os preços praticados no mercado.</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membros da comissão de seleção podem realizar a análise comparando os valores apresentados pelo agente cultural com tabelas referenciais de valores, ou com outros métodos de verificação.</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Valores incompatíveis com o mercado</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o agente cultural discorde dos valores glosados (vetados) poderá apresentar recurso da etapa de seleção, conforme dispõe o 7.6.</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4">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 da etapa de seleção</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resultado provisório da etapa de seleção será divulgado no </w:t>
      </w:r>
      <w:r w:rsidDel="00000000" w:rsidR="00000000" w:rsidRPr="00000000">
        <w:rPr>
          <w:sz w:val="24"/>
          <w:szCs w:val="24"/>
          <w:rtl w:val="0"/>
        </w:rPr>
        <w:t xml:space="preserve">site</w:t>
      </w:r>
      <w:r w:rsidDel="00000000" w:rsidR="00000000" w:rsidRPr="00000000">
        <w:rPr>
          <w:rFonts w:ascii="Calibri" w:cs="Calibri" w:eastAsia="Calibri" w:hAnsi="Calibri"/>
          <w:sz w:val="24"/>
          <w:szCs w:val="24"/>
          <w:rtl w:val="0"/>
        </w:rPr>
        <w:t xml:space="preserve"> oficial do</w:t>
      </w:r>
      <w:r w:rsidDel="00000000" w:rsidR="00000000" w:rsidRPr="00000000">
        <w:rPr>
          <w:sz w:val="24"/>
          <w:szCs w:val="24"/>
          <w:rtl w:val="0"/>
        </w:rPr>
        <w:t xml:space="preserve"> município</w:t>
      </w:r>
      <w:r w:rsidDel="00000000" w:rsidR="00000000" w:rsidRPr="00000000">
        <w:rPr>
          <w:rFonts w:ascii="Calibri" w:cs="Calibri" w:eastAsia="Calibri" w:hAnsi="Calibri"/>
          <w:sz w:val="24"/>
          <w:szCs w:val="24"/>
          <w:rtl w:val="0"/>
        </w:rPr>
        <w:t xml:space="preserve"> e no </w:t>
      </w:r>
      <w:r w:rsidDel="00000000" w:rsidR="00000000" w:rsidRPr="00000000">
        <w:rPr>
          <w:sz w:val="24"/>
          <w:szCs w:val="24"/>
          <w:rtl w:val="0"/>
        </w:rPr>
        <w:t xml:space="preserve">perfil</w:t>
      </w:r>
      <w:r w:rsidDel="00000000" w:rsidR="00000000" w:rsidRPr="00000000">
        <w:rPr>
          <w:rFonts w:ascii="Calibri" w:cs="Calibri" w:eastAsia="Calibri" w:hAnsi="Calibri"/>
          <w:sz w:val="24"/>
          <w:szCs w:val="24"/>
          <w:rtl w:val="0"/>
        </w:rPr>
        <w:t xml:space="preserve"> oficial </w:t>
      </w:r>
      <w:r w:rsidDel="00000000" w:rsidR="00000000" w:rsidRPr="00000000">
        <w:rPr>
          <w:sz w:val="24"/>
          <w:szCs w:val="24"/>
          <w:rtl w:val="0"/>
        </w:rPr>
        <w:t xml:space="preserve">da Secretaria de Educação, Cultura, Desporto e Lazer.</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 a decisão da fase de seleção, caberá recurso destinado </w:t>
      </w:r>
      <w:r w:rsidDel="00000000" w:rsidR="00000000" w:rsidRPr="00000000">
        <w:rPr>
          <w:sz w:val="24"/>
          <w:szCs w:val="24"/>
          <w:rtl w:val="0"/>
        </w:rPr>
        <w:t xml:space="preserve">à Coordenação do Processo Seletivo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que deve ser apresentado por meio de</w:t>
      </w:r>
      <w:r w:rsidDel="00000000" w:rsidR="00000000" w:rsidRPr="00000000">
        <w:rPr>
          <w:sz w:val="24"/>
          <w:szCs w:val="24"/>
          <w:rtl w:val="0"/>
        </w:rPr>
        <w:t xml:space="preserve"> formulário (Anexo 9)</w:t>
      </w:r>
      <w:r w:rsidDel="00000000" w:rsidR="00000000" w:rsidRPr="00000000">
        <w:rPr>
          <w:rFonts w:ascii="Calibri" w:cs="Calibri" w:eastAsia="Calibri" w:hAnsi="Calibri"/>
          <w:sz w:val="24"/>
          <w:szCs w:val="24"/>
          <w:rtl w:val="0"/>
        </w:rPr>
        <w:t xml:space="preserve"> no prazo de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3 (Três) DIAS ÚTEIS, CONFORME INCISO III DO ART. 9º DA LEI Nº 14.903/2024. a </w:t>
      </w:r>
      <w:r w:rsidDel="00000000" w:rsidR="00000000" w:rsidRPr="00000000">
        <w:rPr>
          <w:rFonts w:ascii="Calibri" w:cs="Calibri" w:eastAsia="Calibri" w:hAnsi="Calibri"/>
          <w:sz w:val="24"/>
          <w:szCs w:val="24"/>
          <w:rtl w:val="0"/>
        </w:rPr>
        <w:t xml:space="preserve">contar da publicação do resultado, considerando-se para início da contagem o primeiro dia útil posterior à publicação.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recursos apresentados após o prazo não serão avaliados.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Após o julgamento dos recursos, o resultado final da etapa de seleção será divulgado no</w:t>
      </w:r>
      <w:r w:rsidDel="00000000" w:rsidR="00000000" w:rsidRPr="00000000">
        <w:rPr>
          <w:sz w:val="24"/>
          <w:szCs w:val="24"/>
          <w:rtl w:val="0"/>
        </w:rPr>
        <w:t xml:space="preserve"> diário oficial do Município de Lagoa dos Três Cantos bem como no site da prefeitura.</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REMANEJAMENTO DE VAGAS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não sejam preenchidas todas as vagas deste edital, os recursos remanescentes poderão ser utilizados em outro edital da PNAB.</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ETAPA DE HABILITAÇÃO </w:t>
      </w:r>
    </w:p>
    <w:p w:rsidR="00000000" w:rsidDel="00000000" w:rsidP="00000000" w:rsidRDefault="00000000" w:rsidRPr="00000000" w14:paraId="000000AE">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b w:val="1"/>
          <w:color w:val="000000"/>
          <w:sz w:val="24"/>
          <w:szCs w:val="24"/>
        </w:rPr>
      </w:pPr>
      <w:r w:rsidDel="00000000" w:rsidR="00000000" w:rsidRPr="00000000">
        <w:rPr>
          <w:b w:val="1"/>
          <w:color w:val="000000"/>
          <w:sz w:val="24"/>
          <w:szCs w:val="24"/>
          <w:rtl w:val="0"/>
        </w:rPr>
        <w:t xml:space="preserve">Documentos necessários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sz w:val="24"/>
          <w:szCs w:val="24"/>
          <w:rtl w:val="0"/>
        </w:rPr>
        <w:t xml:space="preserve">O agente cultural responsável pelo projeto selecionado deverá encaminhar no prazo de</w:t>
      </w:r>
      <w:r w:rsidDel="00000000" w:rsidR="00000000" w:rsidRPr="00000000">
        <w:rPr>
          <w:sz w:val="24"/>
          <w:szCs w:val="24"/>
          <w:rtl w:val="0"/>
        </w:rPr>
        <w:t xml:space="preserve"> 03 (três) dias </w:t>
      </w:r>
      <w:r w:rsidDel="00000000" w:rsidR="00000000" w:rsidRPr="00000000">
        <w:rPr>
          <w:sz w:val="24"/>
          <w:szCs w:val="24"/>
          <w:rtl w:val="0"/>
        </w:rPr>
        <w:t xml:space="preserve">após a publicação do resultado final de seleção, por meio</w:t>
      </w:r>
      <w:r w:rsidDel="00000000" w:rsidR="00000000" w:rsidRPr="00000000">
        <w:rPr>
          <w:sz w:val="24"/>
          <w:szCs w:val="24"/>
          <w:rtl w:val="0"/>
        </w:rPr>
        <w:t xml:space="preserve"> de envelope no formato impresso ou através de e-mail no formato digital </w:t>
      </w:r>
      <w:r w:rsidDel="00000000" w:rsidR="00000000" w:rsidRPr="00000000">
        <w:rPr>
          <w:sz w:val="24"/>
          <w:szCs w:val="24"/>
          <w:rtl w:val="0"/>
        </w:rPr>
        <w:t xml:space="preserve">os seguintes documentos: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o agente cultural for </w:t>
      </w:r>
      <w:r w:rsidDel="00000000" w:rsidR="00000000" w:rsidRPr="00000000">
        <w:rPr>
          <w:rFonts w:ascii="Calibri" w:cs="Calibri" w:eastAsia="Calibri" w:hAnsi="Calibri"/>
          <w:b w:val="1"/>
          <w:color w:val="000000"/>
          <w:sz w:val="24"/>
          <w:szCs w:val="24"/>
          <w:rtl w:val="0"/>
        </w:rPr>
        <w:t xml:space="preserve">pessoa física</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certidão negativa de débitos relativos a créditos tributários federais e Dívida Ativa da União;</w:t>
        <w:br w:type="textWrapping"/>
        <w:t xml:space="preserve">III - certidões negativas de débitos relativas ao créditos tributários estaduais e municipais, expedidas pela</w:t>
      </w:r>
      <w:r w:rsidDel="00000000" w:rsidR="00000000" w:rsidRPr="00000000">
        <w:rPr>
          <w:sz w:val="24"/>
          <w:szCs w:val="24"/>
          <w:rtl w:val="0"/>
        </w:rPr>
        <w:t xml:space="preserve">s secretarias responsáveis;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certidão negativa de débitos trabalhistas - CNDT, emitida no site do Tribunal Superior do Trabalho;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comprovante de residência, por meio da apresentação de contas relativas à residência ou de declaração assinada pelo agente cultural.</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A comprovação de residência poderá ser dispensada nas hipóteses de agentes culturais: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pertencentes a comunidade indígena, quilombola, cigana ou circense;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pertencentes a população nômade ou itinerante; ou</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que se encontrem em situação de rua.</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o agente cultural for </w:t>
      </w:r>
      <w:r w:rsidDel="00000000" w:rsidR="00000000" w:rsidRPr="00000000">
        <w:rPr>
          <w:rFonts w:ascii="Calibri" w:cs="Calibri" w:eastAsia="Calibri" w:hAnsi="Calibri"/>
          <w:b w:val="1"/>
          <w:color w:val="000000"/>
          <w:sz w:val="24"/>
          <w:szCs w:val="24"/>
          <w:rtl w:val="0"/>
        </w:rPr>
        <w:t xml:space="preserve">pessoa jurídica</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documento pessoal do agente cultural que contenha RG e CPF (Ex.: Carteira de Identidade, Carteira Nacional de Habilitação – CNH, Carteira de Trabalho, etc);</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certidão negativa de falência e recuperação judicial, expedida pelo Tribunal de Justiça estadual, nos casos de pessoas jurídicas com fins lucrativos;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V - certidão negativa de débitos relativos a Créditos Tributários Federais e à Dívida Ativa da União;</w:t>
        <w:br w:type="textWrapping"/>
      </w:r>
      <w:r w:rsidDel="00000000" w:rsidR="00000000" w:rsidRPr="00000000">
        <w:rPr>
          <w:rFonts w:ascii="Calibri" w:cs="Calibri" w:eastAsia="Calibri" w:hAnsi="Calibri"/>
          <w:sz w:val="24"/>
          <w:szCs w:val="24"/>
          <w:rtl w:val="0"/>
        </w:rPr>
        <w:t xml:space="preserve">VI - certidões negativas de débitos estaduais e municipais, expedidas pela </w:t>
      </w:r>
      <w:r w:rsidDel="00000000" w:rsidR="00000000" w:rsidRPr="00000000">
        <w:rPr>
          <w:sz w:val="24"/>
          <w:szCs w:val="24"/>
          <w:rtl w:val="0"/>
        </w:rPr>
        <w:t xml:space="preserve">secretaria responsável</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certificado de regularidade do Fundo de Garantia do Tempo de Serviço - CRF/FGTS;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certidão negativa de débitos trabalhistas - CNDT, emitida no site do Tribunal Superior do Trabalho;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Se o agente cultural for </w:t>
      </w:r>
      <w:r w:rsidDel="00000000" w:rsidR="00000000" w:rsidRPr="00000000">
        <w:rPr>
          <w:rFonts w:ascii="Calibri" w:cs="Calibri" w:eastAsia="Calibri" w:hAnsi="Calibri"/>
          <w:b w:val="1"/>
          <w:color w:val="000000"/>
          <w:sz w:val="24"/>
          <w:szCs w:val="24"/>
          <w:rtl w:val="0"/>
        </w:rPr>
        <w:t xml:space="preserve">grupo ou coletivo sem personalidade jurídica (sem CNPJ):</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II - certidão negativa de débitos relativos a créditos tributários federais e Dívida Ativa da União em nome do representante do grupo;</w:t>
        <w:br w:type="textWrapping"/>
      </w:r>
      <w:r w:rsidDel="00000000" w:rsidR="00000000" w:rsidRPr="00000000">
        <w:rPr>
          <w:rFonts w:ascii="Calibri" w:cs="Calibri" w:eastAsia="Calibri" w:hAnsi="Calibri"/>
          <w:sz w:val="24"/>
          <w:szCs w:val="24"/>
          <w:rtl w:val="0"/>
        </w:rPr>
        <w:t xml:space="preserve">II - certidões negativas de débitos relativas ao créditos tributários estaduais e municipais, expedidas pela  </w:t>
      </w:r>
      <w:r w:rsidDel="00000000" w:rsidR="00000000" w:rsidRPr="00000000">
        <w:rPr>
          <w:sz w:val="24"/>
          <w:szCs w:val="24"/>
          <w:rtl w:val="0"/>
        </w:rPr>
        <w:t xml:space="preserve">Secretaria ou órgão responsável </w:t>
      </w:r>
      <w:r w:rsidDel="00000000" w:rsidR="00000000" w:rsidRPr="00000000">
        <w:rPr>
          <w:rFonts w:ascii="Calibri" w:cs="Calibri" w:eastAsia="Calibri" w:hAnsi="Calibri"/>
          <w:sz w:val="24"/>
          <w:szCs w:val="24"/>
          <w:rtl w:val="0"/>
        </w:rPr>
        <w:t xml:space="preserve">em nome do representante do grupo</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certidão negativa de débitos trabalhistas - CNDT, emitida no site do Tribunal Superior do Trabalho em nome do representante do grupo;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bookmarkStart w:colFirst="0" w:colLast="0" w:name="_heading=h.9hm4v840fbbv" w:id="0"/>
      <w:bookmarkEnd w:id="0"/>
      <w:r w:rsidDel="00000000" w:rsidR="00000000" w:rsidRPr="00000000">
        <w:rPr>
          <w:rFonts w:ascii="Calibri" w:cs="Calibri" w:eastAsia="Calibri" w:hAnsi="Calibri"/>
          <w:color w:val="000000"/>
          <w:sz w:val="24"/>
          <w:szCs w:val="24"/>
          <w:rtl w:val="0"/>
        </w:rPr>
        <w:t xml:space="preserve">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 </w:t>
      </w:r>
      <w:r w:rsidDel="00000000" w:rsidR="00000000" w:rsidRPr="00000000">
        <w:rPr>
          <w:rFonts w:ascii="Calibri" w:cs="Calibri" w:eastAsia="Calibri" w:hAnsi="Calibri"/>
          <w:color w:val="000000"/>
          <w:sz w:val="24"/>
          <w:szCs w:val="24"/>
          <w:rtl w:val="0"/>
        </w:rPr>
        <w:t xml:space="preserve">Caso o agente cultural esteja em débito com o ente público responsável pela seleção e com a União não será possível o recebimento dos recursos de que trata este Edital.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 hipótese de inabilitação de alguns contemplados, serão convocados outros agentes culturais para apresentarem os documentos de habilitação, obedecendo a ordem de classificação dos projetos.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Recurso da etapa de habilitação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 a decisão da fase de habilitação, caberá recurso destinado ao</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setor de análise documental, </w:t>
      </w:r>
      <w:r w:rsidDel="00000000" w:rsidR="00000000" w:rsidRPr="00000000">
        <w:rPr>
          <w:rFonts w:ascii="Calibri" w:cs="Calibri" w:eastAsia="Calibri" w:hAnsi="Calibri"/>
          <w:sz w:val="24"/>
          <w:szCs w:val="24"/>
          <w:rtl w:val="0"/>
        </w:rPr>
        <w:t xml:space="preserve">que deve ser apresentado por meio de</w:t>
      </w:r>
      <w:r w:rsidDel="00000000" w:rsidR="00000000" w:rsidRPr="00000000">
        <w:rPr>
          <w:sz w:val="24"/>
          <w:szCs w:val="24"/>
          <w:rtl w:val="0"/>
        </w:rPr>
        <w:t xml:space="preserve">formulário (Anexo 9)</w:t>
      </w:r>
      <w:r w:rsidDel="00000000" w:rsidR="00000000" w:rsidRPr="00000000">
        <w:rPr>
          <w:rFonts w:ascii="Calibri" w:cs="Calibri" w:eastAsia="Calibri" w:hAnsi="Calibri"/>
          <w:sz w:val="24"/>
          <w:szCs w:val="24"/>
          <w:rtl w:val="0"/>
        </w:rPr>
        <w:t xml:space="preserve"> no prazo de 3 dias úteis a contar da publicação do resultado, considerando-se para início da contagem o primeiro dia útil posterior à publicação.</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recursos apresentados após o prazo não serão avaliados.</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Após o julgamento dos recursos, o resultado final da etapa de </w:t>
      </w:r>
      <w:r w:rsidDel="00000000" w:rsidR="00000000" w:rsidRPr="00000000">
        <w:rPr>
          <w:rFonts w:ascii="Calibri" w:cs="Calibri" w:eastAsia="Calibri" w:hAnsi="Calibri"/>
          <w:sz w:val="24"/>
          <w:szCs w:val="24"/>
          <w:rtl w:val="0"/>
        </w:rPr>
        <w:t xml:space="preserve">habilitação será divulgado</w:t>
      </w:r>
      <w:r w:rsidDel="00000000" w:rsidR="00000000" w:rsidRPr="00000000">
        <w:rPr>
          <w:sz w:val="24"/>
          <w:szCs w:val="24"/>
          <w:rtl w:val="0"/>
        </w:rPr>
        <w:t xml:space="preserve"> no Site da Prefeitura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Após essa etapa, não caberá mais recurso.</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ASSINATURA DO TERMO DE EXECUÇÃO CULTURAL E RECEBIMENTO DOS RECURSOS FINANCEIROS</w:t>
      </w:r>
      <w:r w:rsidDel="00000000" w:rsidR="00000000" w:rsidRPr="00000000">
        <w:rPr>
          <w:rtl w:val="0"/>
        </w:rPr>
      </w:r>
    </w:p>
    <w:p w:rsidR="00000000" w:rsidDel="00000000" w:rsidP="00000000" w:rsidRDefault="00000000" w:rsidRPr="00000000" w14:paraId="000000D7">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Termo de Execução Cultural</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Finalizada a fase de habilitação, o agente cultural contemplado será convocado a assinar o Termo de Execução Cultural, conforme Anexo </w:t>
      </w:r>
      <w:r w:rsidDel="00000000" w:rsidR="00000000" w:rsidRPr="00000000">
        <w:rPr>
          <w:sz w:val="24"/>
          <w:szCs w:val="24"/>
          <w:rtl w:val="0"/>
        </w:rPr>
        <w:t xml:space="preserve">4</w:t>
      </w:r>
      <w:r w:rsidDel="00000000" w:rsidR="00000000" w:rsidRPr="00000000">
        <w:rPr>
          <w:rFonts w:ascii="Calibri" w:cs="Calibri" w:eastAsia="Calibri" w:hAnsi="Calibri"/>
          <w:color w:val="000000"/>
          <w:sz w:val="24"/>
          <w:szCs w:val="24"/>
          <w:rtl w:val="0"/>
        </w:rPr>
        <w:t xml:space="preserve"> deste Edital, de forma presencial ou eletrônica.</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Termo de Execução Cultural corresponde ao documento a ser assinado pelo agente cultural selecionado neste Edital e </w:t>
      </w:r>
      <w:r w:rsidDel="00000000" w:rsidR="00000000" w:rsidRPr="00000000">
        <w:rPr>
          <w:sz w:val="24"/>
          <w:szCs w:val="24"/>
          <w:rtl w:val="0"/>
        </w:rPr>
        <w:t xml:space="preserve">pela Secretaria de Educação, Cultura, Desporto e Lazer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contendo as obrigações dos assinantes do Termo.</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Recebimento dos recursos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financeiros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Após a assinatura do Termo de Execução Cultural, o agente cultural receberá os recursos em conta bancária específica aberta para o recebimento dos recursos deste Edital, em desembolso único ou em parcelas.</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recebimento dos recursos, o agente cultural deve abrir conta bancária específica, em instituição financeira pública isenta de tarifas bancárias ou em instituição financeira privada.</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A assinatura do Termo de Execução Cultural e o recebimento dos recursos estão condicionados à existência de disponibilidade orçamentária e financeira, caracterizando a seleção como expectativa de direito do agente cultural.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DIVULGAÇÃO DOS PROJETOS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produtos artístico-culturais e as peças de divulgação dos projetos exibirão as marcas do Governo federal e do</w:t>
      </w:r>
      <w:r w:rsidDel="00000000" w:rsidR="00000000" w:rsidRPr="00000000">
        <w:rPr>
          <w:sz w:val="24"/>
          <w:szCs w:val="24"/>
          <w:rtl w:val="0"/>
        </w:rPr>
        <w:t xml:space="preserve"> município de Lagoa dos Três Cantos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MONITORAMENTO E AVALIAÇÃO DE RESULTADOS </w:t>
      </w: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Monitoramento e avaliação realizados pel</w:t>
      </w:r>
      <w:r w:rsidDel="00000000" w:rsidR="00000000" w:rsidRPr="00000000">
        <w:rPr>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w:t>
      </w:r>
      <w:r w:rsidDel="00000000" w:rsidR="00000000" w:rsidRPr="00000000">
        <w:rPr>
          <w:b w:val="1"/>
          <w:sz w:val="24"/>
          <w:szCs w:val="24"/>
          <w:rtl w:val="0"/>
        </w:rPr>
        <w:t xml:space="preserve">Secretaria</w:t>
      </w:r>
      <w:r w:rsidDel="00000000" w:rsidR="00000000" w:rsidRPr="00000000">
        <w:rPr>
          <w:b w:val="1"/>
          <w:sz w:val="24"/>
          <w:szCs w:val="24"/>
          <w:rtl w:val="0"/>
        </w:rPr>
        <w:t xml:space="preserve"> de Educação, Cultura, Desporto e Lazer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Como o agente cultural presta contas</w:t>
      </w:r>
      <w:r w:rsidDel="00000000" w:rsidR="00000000" w:rsidRPr="00000000">
        <w:rPr>
          <w:b w:val="1"/>
          <w:sz w:val="24"/>
          <w:szCs w:val="24"/>
          <w:rtl w:val="0"/>
        </w:rPr>
        <w:t xml:space="preserve"> à</w:t>
      </w:r>
      <w:r w:rsidDel="00000000" w:rsidR="00000000" w:rsidRPr="00000000">
        <w:rPr>
          <w:rFonts w:ascii="Calibri" w:cs="Calibri" w:eastAsia="Calibri" w:hAnsi="Calibri"/>
          <w:b w:val="1"/>
          <w:color w:val="000000"/>
          <w:sz w:val="24"/>
          <w:szCs w:val="24"/>
          <w:rtl w:val="0"/>
        </w:rPr>
        <w:t xml:space="preserve"> </w:t>
      </w:r>
      <w:r w:rsidDel="00000000" w:rsidR="00000000" w:rsidRPr="00000000">
        <w:rPr>
          <w:b w:val="1"/>
          <w:sz w:val="24"/>
          <w:szCs w:val="24"/>
          <w:rtl w:val="0"/>
        </w:rPr>
        <w:t xml:space="preserve">Secretaria</w:t>
      </w:r>
      <w:r w:rsidDel="00000000" w:rsidR="00000000" w:rsidRPr="00000000">
        <w:rPr>
          <w:b w:val="1"/>
          <w:sz w:val="24"/>
          <w:szCs w:val="24"/>
          <w:rtl w:val="0"/>
        </w:rPr>
        <w:t xml:space="preserve"> de Educação, Cultura, Desporto e Lazer</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deve prestar contas por meio da apresentação do Relatório de Objeto da Execução Cultural, conforme documento constante no Anexo </w:t>
      </w:r>
      <w:r w:rsidDel="00000000" w:rsidR="00000000" w:rsidRPr="00000000">
        <w:rPr>
          <w:sz w:val="24"/>
          <w:szCs w:val="24"/>
          <w:rtl w:val="0"/>
        </w:rPr>
        <w:t xml:space="preserve">5</w:t>
      </w:r>
      <w:r w:rsidDel="00000000" w:rsidR="00000000" w:rsidRPr="00000000">
        <w:rPr>
          <w:rFonts w:ascii="Calibri" w:cs="Calibri" w:eastAsia="Calibri" w:hAnsi="Calibri"/>
          <w:color w:val="000000"/>
          <w:sz w:val="24"/>
          <w:szCs w:val="24"/>
          <w:rtl w:val="0"/>
        </w:rPr>
        <w:t xml:space="preserve"> deste edital.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Relatório de Objeto da Execução Cultural, deve ser apresentado até</w:t>
      </w:r>
      <w:r w:rsidDel="00000000" w:rsidR="00000000" w:rsidRPr="00000000">
        <w:rPr>
          <w:sz w:val="24"/>
          <w:szCs w:val="24"/>
          <w:rtl w:val="0"/>
        </w:rPr>
        <w:t xml:space="preserve"> 30 dias</w:t>
      </w:r>
      <w:r w:rsidDel="00000000" w:rsidR="00000000" w:rsidRPr="00000000">
        <w:rPr>
          <w:rFonts w:ascii="Calibri" w:cs="Calibri" w:eastAsia="Calibri" w:hAnsi="Calibri"/>
          <w:color w:val="000000"/>
          <w:sz w:val="24"/>
          <w:szCs w:val="24"/>
          <w:rtl w:val="0"/>
        </w:rPr>
        <w:t xml:space="preserve"> a contar do fim da vigência do Termo de Execução Cultural. </w:t>
      </w:r>
      <w:r w:rsidDel="00000000" w:rsidR="00000000" w:rsidRPr="00000000">
        <w:rPr>
          <w:rFonts w:ascii="Arial" w:cs="Arial" w:eastAsia="Arial" w:hAnsi="Arial"/>
          <w:b w:val="1"/>
          <w:rtl w:val="0"/>
        </w:rPr>
        <w:t xml:space="preserve">Até 30/11/2025</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Relatório Financeiro da Execução Cultural será exigido somente nas seguintes hipóteses: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quando não estiver comprovado o cumprimento do objeto por meio da apresentação do Relatório Final de Execução do Objeto; ou</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DISPOSIÇÕES FINAIS</w:t>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Desclassificação de projetos</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projetos que apresentem quaisquer formas de preconceito de origem, raça, etnia, gênero, cor, idade ou outras formas de discriminação serão desclassificados, com fundamento no disposto no </w:t>
      </w:r>
      <w:hyperlink r:id="rId13">
        <w:r w:rsidDel="00000000" w:rsidR="00000000" w:rsidRPr="00000000">
          <w:rPr>
            <w:rFonts w:ascii="Calibri" w:cs="Calibri" w:eastAsia="Calibri" w:hAnsi="Calibri"/>
            <w:color w:val="000000"/>
            <w:sz w:val="24"/>
            <w:szCs w:val="24"/>
            <w:rtl w:val="0"/>
          </w:rPr>
          <w:t xml:space="preserve">inciso IV do caput do art. 3º da Constituição Federal,</w:t>
        </w:r>
      </w:hyperlink>
      <w:r w:rsidDel="00000000" w:rsidR="00000000" w:rsidRPr="00000000">
        <w:rPr>
          <w:rFonts w:ascii="Calibri" w:cs="Calibri" w:eastAsia="Calibri" w:hAnsi="Calibri"/>
          <w:color w:val="000000"/>
          <w:sz w:val="24"/>
          <w:szCs w:val="24"/>
          <w:rtl w:val="0"/>
        </w:rPr>
        <w:t xml:space="preserve"> garantidos o contraditório e a ampla defesa.</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Eventuais irregularidades constatadas a qualquer tempo, implicarão na desclassificação do agente cultural.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6">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Acompanhamento das etapas do edital</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 presente Edital e os seus anexos estão disponíveis no site </w:t>
      </w:r>
      <w:hyperlink r:id="rId14">
        <w:r w:rsidDel="00000000" w:rsidR="00000000" w:rsidRPr="00000000">
          <w:rPr>
            <w:color w:val="1155cc"/>
            <w:sz w:val="24"/>
            <w:szCs w:val="24"/>
            <w:u w:val="single"/>
            <w:rtl w:val="0"/>
          </w:rPr>
          <w:t xml:space="preserve">https://lagoa3cantos.rs.gov.br/</w:t>
        </w:r>
      </w:hyperlink>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acompanhamento de todas as etapas deste Edital e a observância quanto aos prazos são de inteira responsabilidade dos agentes culturais. Para tanto, devem ficar atentos às publicações no</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site oficial do município (</w:t>
      </w:r>
      <w:hyperlink r:id="rId15">
        <w:r w:rsidDel="00000000" w:rsidR="00000000" w:rsidRPr="00000000">
          <w:rPr>
            <w:color w:val="1155cc"/>
            <w:sz w:val="24"/>
            <w:szCs w:val="24"/>
            <w:u w:val="single"/>
            <w:rtl w:val="0"/>
          </w:rPr>
          <w:t xml:space="preserve">https://lagoa3cantos.rs.gov.br/</w:t>
        </w:r>
      </w:hyperlink>
      <w:r w:rsidDel="00000000" w:rsidR="00000000" w:rsidRPr="00000000">
        <w:rPr>
          <w:sz w:val="24"/>
          <w:szCs w:val="24"/>
          <w:rtl w:val="0"/>
        </w:rPr>
        <w:t xml:space="preserve">)</w:t>
      </w:r>
      <w:r w:rsidDel="00000000" w:rsidR="00000000" w:rsidRPr="00000000">
        <w:rPr>
          <w:color w:val="ff0000"/>
          <w:sz w:val="24"/>
          <w:szCs w:val="24"/>
          <w:rtl w:val="0"/>
        </w:rPr>
        <w:t xml:space="preserve"> </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e nas mídias sociais oficiais.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A">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Informações adicionais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ind w:right="120"/>
        <w:jc w:val="both"/>
        <w:rPr>
          <w:sz w:val="24"/>
          <w:szCs w:val="24"/>
        </w:rPr>
      </w:pPr>
      <w:r w:rsidDel="00000000" w:rsidR="00000000" w:rsidRPr="00000000">
        <w:rPr>
          <w:color w:val="000000"/>
          <w:sz w:val="24"/>
          <w:szCs w:val="24"/>
          <w:rtl w:val="0"/>
        </w:rPr>
        <w:t xml:space="preserve">Demais informações podem ser obtidas pelo e-mail </w:t>
      </w:r>
      <w:hyperlink r:id="rId16">
        <w:r w:rsidDel="00000000" w:rsidR="00000000" w:rsidRPr="00000000">
          <w:rPr>
            <w:color w:val="1155cc"/>
            <w:sz w:val="24"/>
            <w:szCs w:val="24"/>
            <w:highlight w:val="white"/>
            <w:u w:val="single"/>
            <w:rtl w:val="0"/>
          </w:rPr>
          <w:t xml:space="preserve">pnablagoadostrescantos@gmail.com</w:t>
        </w:r>
      </w:hyperlink>
      <w:r w:rsidDel="00000000" w:rsidR="00000000" w:rsidRPr="00000000">
        <w:rPr>
          <w:color w:val="1f1f1f"/>
          <w:sz w:val="24"/>
          <w:szCs w:val="24"/>
          <w:highlight w:val="white"/>
          <w:rtl w:val="0"/>
        </w:rPr>
        <w:t xml:space="preserve"> </w:t>
      </w:r>
      <w:r w:rsidDel="00000000" w:rsidR="00000000" w:rsidRPr="00000000">
        <w:rPr>
          <w:color w:val="000000"/>
          <w:sz w:val="24"/>
          <w:szCs w:val="24"/>
          <w:rtl w:val="0"/>
        </w:rPr>
        <w:t xml:space="preserve"> </w:t>
      </w:r>
      <w:r w:rsidDel="00000000" w:rsidR="00000000" w:rsidRPr="00000000">
        <w:rPr>
          <w:sz w:val="24"/>
          <w:szCs w:val="24"/>
          <w:rtl w:val="0"/>
        </w:rPr>
        <w:t xml:space="preserve">e telefone </w:t>
      </w:r>
      <w:r w:rsidDel="00000000" w:rsidR="00000000" w:rsidRPr="00000000">
        <w:rPr>
          <w:sz w:val="24"/>
          <w:szCs w:val="24"/>
          <w:highlight w:val="white"/>
          <w:rtl w:val="0"/>
        </w:rPr>
        <w:t xml:space="preserve">(54) 3392-1082.</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Os casos omissos ficarão a cargo d</w:t>
      </w:r>
      <w:r w:rsidDel="00000000" w:rsidR="00000000" w:rsidRPr="00000000">
        <w:rPr>
          <w:sz w:val="24"/>
          <w:szCs w:val="24"/>
          <w:rtl w:val="0"/>
        </w:rPr>
        <w:t xml:space="preserve">a Secretaria Municipal de Educação, Cultura, Desporto e Lazer.</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E">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Validade do resultado deste edital</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resultado do chamamento público regido por este Edital terá validade até </w:t>
      </w:r>
      <w:r w:rsidDel="00000000" w:rsidR="00000000" w:rsidRPr="00000000">
        <w:rPr>
          <w:sz w:val="24"/>
          <w:szCs w:val="24"/>
          <w:rtl w:val="0"/>
        </w:rPr>
        <w:t xml:space="preserve">06</w:t>
      </w:r>
      <w:r w:rsidDel="00000000" w:rsidR="00000000" w:rsidRPr="00000000">
        <w:rPr>
          <w:rFonts w:ascii="Calibri" w:cs="Calibri" w:eastAsia="Calibri" w:hAnsi="Calibri"/>
          <w:sz w:val="24"/>
          <w:szCs w:val="24"/>
          <w:rtl w:val="0"/>
        </w:rPr>
        <w:t xml:space="preserve"> meses após a publicação do resultado final.</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0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Anexos do edital</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Compõem este Edital os seguintes anexos: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1 - Categorias de apoio;</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 - Formulário de Inscrição/Plano de Trabalho;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 - Critérios de seleção</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4</w:t>
      </w:r>
      <w:r w:rsidDel="00000000" w:rsidR="00000000" w:rsidRPr="00000000">
        <w:rPr>
          <w:rFonts w:ascii="Calibri" w:cs="Calibri" w:eastAsia="Calibri" w:hAnsi="Calibri"/>
          <w:color w:val="000000"/>
          <w:sz w:val="24"/>
          <w:szCs w:val="24"/>
          <w:rtl w:val="0"/>
        </w:rPr>
        <w:t xml:space="preserve"> - Termo de Execução Cultural;</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120" w:before="120" w:line="240" w:lineRule="auto"/>
        <w:ind w:left="720" w:right="1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5</w:t>
      </w:r>
      <w:r w:rsidDel="00000000" w:rsidR="00000000" w:rsidRPr="00000000">
        <w:rPr>
          <w:rFonts w:ascii="Calibri" w:cs="Calibri" w:eastAsia="Calibri" w:hAnsi="Calibri"/>
          <w:color w:val="000000"/>
          <w:sz w:val="24"/>
          <w:szCs w:val="24"/>
          <w:rtl w:val="0"/>
        </w:rPr>
        <w:t xml:space="preserve"> - Relatório de Objeto da Execução Cultural;</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6</w:t>
      </w:r>
      <w:r w:rsidDel="00000000" w:rsidR="00000000" w:rsidRPr="00000000">
        <w:rPr>
          <w:rFonts w:ascii="Calibri" w:cs="Calibri" w:eastAsia="Calibri" w:hAnsi="Calibri"/>
          <w:color w:val="000000"/>
          <w:sz w:val="24"/>
          <w:szCs w:val="24"/>
          <w:rtl w:val="0"/>
        </w:rPr>
        <w:t xml:space="preserve"> - Declaração de representação de grupo ou coletivo;</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7</w:t>
      </w:r>
      <w:r w:rsidDel="00000000" w:rsidR="00000000" w:rsidRPr="00000000">
        <w:rPr>
          <w:rFonts w:ascii="Calibri" w:cs="Calibri" w:eastAsia="Calibri" w:hAnsi="Calibri"/>
          <w:color w:val="000000"/>
          <w:sz w:val="24"/>
          <w:szCs w:val="24"/>
          <w:rtl w:val="0"/>
        </w:rPr>
        <w:t xml:space="preserve"> - Declaração étnico-racial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8</w:t>
      </w:r>
      <w:r w:rsidDel="00000000" w:rsidR="00000000" w:rsidRPr="00000000">
        <w:rPr>
          <w:rFonts w:ascii="Calibri" w:cs="Calibri" w:eastAsia="Calibri" w:hAnsi="Calibri"/>
          <w:color w:val="000000"/>
          <w:sz w:val="24"/>
          <w:szCs w:val="24"/>
          <w:rtl w:val="0"/>
        </w:rPr>
        <w:t xml:space="preserve"> – Declaração PCD</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sz w:val="24"/>
          <w:szCs w:val="24"/>
          <w:rtl w:val="0"/>
        </w:rPr>
        <w:t xml:space="preserve">9</w:t>
      </w:r>
      <w:r w:rsidDel="00000000" w:rsidR="00000000" w:rsidRPr="00000000">
        <w:rPr>
          <w:rFonts w:ascii="Calibri" w:cs="Calibri" w:eastAsia="Calibri" w:hAnsi="Calibri"/>
          <w:color w:val="000000"/>
          <w:sz w:val="24"/>
          <w:szCs w:val="24"/>
          <w:rtl w:val="0"/>
        </w:rPr>
        <w:t xml:space="preserve"> – Formulário de interposição de recurso</w:t>
      </w:r>
    </w:p>
    <w:sectPr>
      <w:headerReference r:id="rId17"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color w:val="ff0000"/>
        <w:sz w:val="20"/>
        <w:szCs w:val="20"/>
      </w:rPr>
    </w:pPr>
    <w:r w:rsidDel="00000000" w:rsidR="00000000" w:rsidRPr="00000000">
      <w:rPr>
        <w:color w:val="ff0000"/>
        <w:sz w:val="20"/>
        <w:szCs w:val="20"/>
      </w:rPr>
      <w:drawing>
        <wp:inline distB="114300" distT="114300" distL="114300" distR="114300">
          <wp:extent cx="5399730" cy="762000"/>
          <wp:effectExtent b="0" l="0" r="0" t="0"/>
          <wp:docPr id="9351942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765" w:hanging="405"/>
      </w:pPr>
      <w:rPr>
        <w:b w:val="1"/>
        <w:color w:val="000000"/>
      </w:rPr>
    </w:lvl>
    <w:lvl w:ilvl="2">
      <w:start w:val="1"/>
      <w:numFmt w:val="decimal"/>
      <w:lvlText w:val="%1.%2.%3"/>
      <w:lvlJc w:val="left"/>
      <w:pPr>
        <w:ind w:left="1080" w:hanging="720"/>
      </w:pPr>
      <w:rPr>
        <w:b w:val="1"/>
      </w:rPr>
    </w:lvl>
    <w:lvl w:ilvl="3">
      <w:start w:val="1"/>
      <w:numFmt w:val="decimal"/>
      <w:lvlText w:val="%1.%2.%3.%4"/>
      <w:lvlJc w:val="left"/>
      <w:pPr>
        <w:ind w:left="1440" w:hanging="1080"/>
      </w:pPr>
      <w:rPr>
        <w:b w:val="1"/>
      </w:rPr>
    </w:lvl>
    <w:lvl w:ilvl="4">
      <w:start w:val="1"/>
      <w:numFmt w:val="decimal"/>
      <w:lvlText w:val="%1.%2.%3.%4.%5"/>
      <w:lvlJc w:val="left"/>
      <w:pPr>
        <w:ind w:left="1440" w:hanging="1080"/>
      </w:pPr>
      <w:rPr>
        <w:b w:val="1"/>
      </w:rPr>
    </w:lvl>
    <w:lvl w:ilvl="5">
      <w:start w:val="1"/>
      <w:numFmt w:val="decimal"/>
      <w:lvlText w:val="%1.%2.%3.%4.%5.%6"/>
      <w:lvlJc w:val="left"/>
      <w:pPr>
        <w:ind w:left="1800" w:hanging="1440"/>
      </w:pPr>
      <w:rPr>
        <w:b w:val="1"/>
      </w:rPr>
    </w:lvl>
    <w:lvl w:ilvl="6">
      <w:start w:val="1"/>
      <w:numFmt w:val="decimal"/>
      <w:lvlText w:val="%1.%2.%3.%4.%5.%6.%7"/>
      <w:lvlJc w:val="left"/>
      <w:pPr>
        <w:ind w:left="1800" w:hanging="1440"/>
      </w:pPr>
      <w:rPr>
        <w:b w:val="1"/>
      </w:rPr>
    </w:lvl>
    <w:lvl w:ilvl="7">
      <w:start w:val="1"/>
      <w:numFmt w:val="decimal"/>
      <w:lvlText w:val="%1.%2.%3.%4.%5.%6.%7.%8"/>
      <w:lvlJc w:val="left"/>
      <w:pPr>
        <w:ind w:left="2160" w:hanging="1800"/>
      </w:pPr>
      <w:rPr>
        <w:b w:val="1"/>
      </w:rPr>
    </w:lvl>
    <w:lvl w:ilvl="8">
      <w:start w:val="1"/>
      <w:numFmt w:val="decimal"/>
      <w:lvlText w:val="%1.%2.%3.%4.%5.%6.%7.%8.%9"/>
      <w:lvlJc w:val="left"/>
      <w:pPr>
        <w:ind w:left="2160" w:hanging="1800"/>
      </w:pPr>
      <w:rPr>
        <w:b w:val="1"/>
      </w:rPr>
    </w:lvl>
  </w:abstractNum>
  <w:abstractNum w:abstractNumId="2">
    <w:lvl w:ilvl="0">
      <w:start w:val="1"/>
      <w:numFmt w:val="lowerLetter"/>
      <w:lvlText w:val="%1)"/>
      <w:lvlJc w:val="left"/>
      <w:pPr>
        <w:ind w:left="1125" w:hanging="360"/>
      </w:pPr>
      <w:rPr>
        <w:rFonts w:ascii="Calibri" w:cs="Calibri" w:eastAsia="Calibri" w:hAnsi="Calibri"/>
        <w:b w:val="0"/>
      </w:rPr>
    </w:lvl>
    <w:lvl w:ilvl="1">
      <w:start w:val="1"/>
      <w:numFmt w:val="lowerLetter"/>
      <w:lvlText w:val="%2."/>
      <w:lvlJc w:val="left"/>
      <w:pPr>
        <w:ind w:left="1845" w:hanging="360"/>
      </w:pPr>
      <w:rPr/>
    </w:lvl>
    <w:lvl w:ilvl="2">
      <w:start w:val="1"/>
      <w:numFmt w:val="lowerRoman"/>
      <w:lvlText w:val="%3."/>
      <w:lvlJc w:val="right"/>
      <w:pPr>
        <w:ind w:left="2565" w:hanging="180"/>
      </w:pPr>
      <w:rPr/>
    </w:lvl>
    <w:lvl w:ilvl="3">
      <w:start w:val="1"/>
      <w:numFmt w:val="decimal"/>
      <w:lvlText w:val="%4."/>
      <w:lvlJc w:val="left"/>
      <w:pPr>
        <w:ind w:left="3285" w:hanging="360"/>
      </w:pPr>
      <w:rPr/>
    </w:lvl>
    <w:lvl w:ilvl="4">
      <w:start w:val="1"/>
      <w:numFmt w:val="lowerLetter"/>
      <w:lvlText w:val="%5."/>
      <w:lvlJc w:val="left"/>
      <w:pPr>
        <w:ind w:left="4005" w:hanging="360"/>
      </w:pPr>
      <w:rPr/>
    </w:lvl>
    <w:lvl w:ilvl="5">
      <w:start w:val="1"/>
      <w:numFmt w:val="lowerRoman"/>
      <w:lvlText w:val="%6."/>
      <w:lvlJc w:val="right"/>
      <w:pPr>
        <w:ind w:left="4725" w:hanging="180"/>
      </w:pPr>
      <w:rPr/>
    </w:lvl>
    <w:lvl w:ilvl="6">
      <w:start w:val="1"/>
      <w:numFmt w:val="decimal"/>
      <w:lvlText w:val="%7."/>
      <w:lvlJc w:val="left"/>
      <w:pPr>
        <w:ind w:left="5445" w:hanging="360"/>
      </w:pPr>
      <w:rPr/>
    </w:lvl>
    <w:lvl w:ilvl="7">
      <w:start w:val="1"/>
      <w:numFmt w:val="lowerLetter"/>
      <w:lvlText w:val="%8."/>
      <w:lvlJc w:val="left"/>
      <w:pPr>
        <w:ind w:left="6165" w:hanging="360"/>
      </w:pPr>
      <w:rPr/>
    </w:lvl>
    <w:lvl w:ilvl="8">
      <w:start w:val="1"/>
      <w:numFmt w:val="lowerRoman"/>
      <w:lvlText w:val="%9."/>
      <w:lvlJc w:val="right"/>
      <w:pPr>
        <w:ind w:left="6885" w:hanging="180"/>
      </w:pPr>
      <w:rPr/>
    </w:lvl>
  </w:abstractNum>
  <w:abstractNum w:abstractNumId="3">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A5147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6B5A24"/>
    <w:pPr>
      <w:ind w:left="720"/>
      <w:contextualSpacing w:val="1"/>
    </w:pPr>
  </w:style>
  <w:style w:type="character" w:styleId="MenoPendente">
    <w:name w:val="Unresolved Mention"/>
    <w:basedOn w:val="Fontepargpadro"/>
    <w:uiPriority w:val="99"/>
    <w:semiHidden w:val="1"/>
    <w:unhideWhenUsed w:val="1"/>
    <w:rsid w:val="005B7978"/>
    <w:rPr>
      <w:color w:val="605e5c"/>
      <w:shd w:color="auto" w:fill="e1dfdd" w:val="clear"/>
    </w:rPr>
  </w:style>
  <w:style w:type="paragraph" w:styleId="dou-paragraph" w:customStyle="1">
    <w:name w:val="dou-paragraph"/>
    <w:basedOn w:val="Normal"/>
    <w:rsid w:val="00C90A36"/>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rio">
    <w:name w:val="annotation reference"/>
    <w:basedOn w:val="Fontepargpadro"/>
    <w:uiPriority w:val="99"/>
    <w:semiHidden w:val="1"/>
    <w:unhideWhenUsed w:val="1"/>
    <w:rsid w:val="00674563"/>
    <w:rPr>
      <w:sz w:val="16"/>
      <w:szCs w:val="16"/>
    </w:rPr>
  </w:style>
  <w:style w:type="paragraph" w:styleId="Textodecomentrio">
    <w:name w:val="annotation text"/>
    <w:basedOn w:val="Normal"/>
    <w:link w:val="TextodecomentrioChar"/>
    <w:uiPriority w:val="99"/>
    <w:unhideWhenUsed w:val="1"/>
    <w:rsid w:val="00674563"/>
    <w:pPr>
      <w:spacing w:line="240" w:lineRule="auto"/>
    </w:pPr>
    <w:rPr>
      <w:sz w:val="20"/>
      <w:szCs w:val="20"/>
    </w:rPr>
  </w:style>
  <w:style w:type="character" w:styleId="TextodecomentrioChar" w:customStyle="1">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4563"/>
    <w:rPr>
      <w:b w:val="1"/>
      <w:bCs w:val="1"/>
    </w:rPr>
  </w:style>
  <w:style w:type="character" w:styleId="AssuntodocomentrioChar" w:customStyle="1">
    <w:name w:val="Assunto do comentário Char"/>
    <w:basedOn w:val="TextodecomentrioChar"/>
    <w:link w:val="Assuntodocomentrio"/>
    <w:uiPriority w:val="99"/>
    <w:semiHidden w:val="1"/>
    <w:rsid w:val="00674563"/>
    <w:rPr>
      <w:b w:val="1"/>
      <w:bCs w:val="1"/>
      <w:sz w:val="20"/>
      <w:szCs w:val="20"/>
    </w:rPr>
  </w:style>
  <w:style w:type="character" w:styleId="Meno">
    <w:name w:val="Mention"/>
    <w:basedOn w:val="Fontepargpadro"/>
    <w:uiPriority w:val="99"/>
    <w:unhideWhenUsed w:val="1"/>
    <w:rPr>
      <w:color w:val="2b579a"/>
      <w:shd w:color="auto" w:fill="e6e6e6" w:val="clear"/>
    </w:rPr>
  </w:style>
  <w:style w:type="character" w:styleId="Ttulo1Char" w:customStyle="1">
    <w:name w:val="Título 1 Char"/>
    <w:basedOn w:val="Fontepargpadro"/>
    <w:link w:val="Ttulo1"/>
    <w:uiPriority w:val="9"/>
    <w:rsid w:val="00A5147C"/>
    <w:rPr>
      <w:rFonts w:asciiTheme="majorHAnsi" w:cstheme="majorBidi" w:eastAsiaTheme="majorEastAsia" w:hAnsiTheme="majorHAnsi"/>
      <w:color w:val="2f5496" w:themeColor="accent1" w:themeShade="0000BF"/>
      <w:sz w:val="32"/>
      <w:szCs w:val="32"/>
    </w:rPr>
  </w:style>
  <w:style w:type="paragraph" w:styleId="CabealhodoSumrio">
    <w:name w:val="TOC Heading"/>
    <w:basedOn w:val="Ttulo1"/>
    <w:next w:val="Normal"/>
    <w:uiPriority w:val="39"/>
    <w:unhideWhenUsed w:val="1"/>
    <w:qFormat w:val="1"/>
    <w:rsid w:val="00A5147C"/>
    <w:pPr>
      <w:outlineLvl w:val="9"/>
    </w:pPr>
  </w:style>
  <w:style w:type="paragraph" w:styleId="Reviso">
    <w:name w:val="Revision"/>
    <w:hidden w:val="1"/>
    <w:uiPriority w:val="99"/>
    <w:semiHidden w:val="1"/>
    <w:rsid w:val="003C78FA"/>
    <w:pPr>
      <w:spacing w:after="0" w:line="240" w:lineRule="auto"/>
    </w:pPr>
  </w:style>
  <w:style w:type="paragraph" w:styleId="Corpodetexto">
    <w:name w:val="Body Text"/>
    <w:basedOn w:val="Normal"/>
    <w:link w:val="CorpodetextoChar"/>
    <w:uiPriority w:val="99"/>
    <w:semiHidden w:val="1"/>
    <w:unhideWhenUsed w:val="1"/>
    <w:rsid w:val="00EC4765"/>
    <w:pPr>
      <w:spacing w:after="100" w:afterAutospacing="1" w:before="100" w:beforeAutospacing="1" w:line="240" w:lineRule="auto"/>
    </w:pPr>
    <w:rPr>
      <w:rFonts w:ascii="Times New Roman" w:cs="Times New Roman" w:eastAsia="Times New Roman" w:hAnsi="Times New Roman"/>
      <w:sz w:val="24"/>
      <w:szCs w:val="24"/>
    </w:rPr>
  </w:style>
  <w:style w:type="character" w:styleId="CorpodetextoChar" w:customStyle="1">
    <w:name w:val="Corpo de texto Char"/>
    <w:basedOn w:val="Fontepargpadro"/>
    <w:link w:val="Corpodetexto"/>
    <w:uiPriority w:val="99"/>
    <w:semiHidden w:val="1"/>
    <w:rsid w:val="00EC4765"/>
    <w:rPr>
      <w:rFonts w:ascii="Times New Roman" w:cs="Times New Roman" w:eastAsia="Times New Roman" w:hAnsi="Times New Roman"/>
      <w:kern w:val="0"/>
      <w:sz w:val="24"/>
      <w:szCs w:val="24"/>
      <w:lang w:eastAsia="pt-BR"/>
    </w:rPr>
  </w:style>
  <w:style w:type="paragraph" w:styleId="paragraph" w:customStyle="1">
    <w:name w:val="paragraph"/>
    <w:basedOn w:val="Normal"/>
    <w:rsid w:val="00FE1D03"/>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FE1D03"/>
  </w:style>
  <w:style w:type="character" w:styleId="eop" w:customStyle="1">
    <w:name w:val="eop"/>
    <w:basedOn w:val="Fontepargpadro"/>
    <w:rsid w:val="00FE1D03"/>
  </w:style>
  <w:style w:type="table" w:styleId="Tabelacomgrade">
    <w:name w:val="Table Grid"/>
    <w:basedOn w:val="Tabelanormal"/>
    <w:uiPriority w:val="39"/>
    <w:rsid w:val="003F47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pPr>
      <w:spacing w:after="0" w:line="240" w:lineRule="auto"/>
    </w:pPr>
    <w:tblPr>
      <w:tblStyleRowBandSize w:val="1"/>
      <w:tblStyleColBandSize w:val="1"/>
      <w:tblCellMar>
        <w:left w:w="108.0" w:type="dxa"/>
        <w:right w:w="108.0" w:type="dxa"/>
      </w:tblCellMar>
    </w:tblPr>
  </w:style>
  <w:style w:type="table" w:styleId="a0" w:customStyle="1">
    <w:basedOn w:val="NormalTable0"/>
    <w:pPr>
      <w:spacing w:after="0" w:line="240" w:lineRule="auto"/>
    </w:pPr>
    <w:tblPr>
      <w:tblStyleRowBandSize w:val="1"/>
      <w:tblStyleColBandSize w:val="1"/>
      <w:tblCellMar>
        <w:left w:w="108.0" w:type="dxa"/>
        <w:right w:w="108.0" w:type="dxa"/>
      </w:tblCellMar>
    </w:tblPr>
  </w:style>
  <w:style w:type="table" w:styleId="a1" w:customStyle="1">
    <w:basedOn w:val="NormalTable0"/>
    <w:pPr>
      <w:spacing w:after="0" w:line="240" w:lineRule="auto"/>
    </w:pPr>
    <w:tblPr>
      <w:tblStyleRowBandSize w:val="1"/>
      <w:tblStyleColBandSize w:val="1"/>
      <w:tblCellMar>
        <w:left w:w="108.0" w:type="dxa"/>
        <w:right w:w="108.0" w:type="dxa"/>
      </w:tblCellMar>
    </w:tblPr>
  </w:style>
  <w:style w:type="table" w:styleId="a2" w:customStyle="1">
    <w:basedOn w:val="NormalTable0"/>
    <w:pPr>
      <w:spacing w:after="0" w:line="240" w:lineRule="auto"/>
    </w:pPr>
    <w:tblPr>
      <w:tblStyleRowBandSize w:val="1"/>
      <w:tblStyleColBandSize w:val="1"/>
      <w:tblCellMar>
        <w:left w:w="108.0" w:type="dxa"/>
        <w:right w:w="108.0" w:type="dxa"/>
      </w:tblCellMar>
    </w:tblPr>
  </w:style>
  <w:style w:type="table" w:styleId="a3" w:customStyle="1">
    <w:basedOn w:val="NormalTable0"/>
    <w:pPr>
      <w:spacing w:after="0" w:line="240" w:lineRule="auto"/>
    </w:pPr>
    <w:tblPr>
      <w:tblStyleRowBandSize w:val="1"/>
      <w:tblStyleColBandSize w:val="1"/>
      <w:tblCellMar>
        <w:left w:w="108.0" w:type="dxa"/>
        <w:right w:w="108.0" w:type="dxa"/>
      </w:tblCellMar>
    </w:tblPr>
  </w:style>
  <w:style w:type="table" w:styleId="a4" w:customStyle="1">
    <w:basedOn w:val="NormalTable0"/>
    <w:pPr>
      <w:spacing w:after="0" w:line="240" w:lineRule="auto"/>
    </w:pPr>
    <w:tblPr>
      <w:tblStyleRowBandSize w:val="1"/>
      <w:tblStyleColBandSize w:val="1"/>
      <w:tblCellMar>
        <w:left w:w="108.0" w:type="dxa"/>
        <w:right w:w="108.0" w:type="dxa"/>
      </w:tblCellMar>
    </w:tblPr>
  </w:style>
  <w:style w:type="table" w:styleId="a5" w:customStyle="1">
    <w:basedOn w:val="NormalTable0"/>
    <w:pPr>
      <w:spacing w:after="0" w:line="240" w:lineRule="auto"/>
    </w:pPr>
    <w:tblPr>
      <w:tblStyleRowBandSize w:val="1"/>
      <w:tblStyleColBandSize w:val="1"/>
      <w:tblCellMar>
        <w:left w:w="108.0" w:type="dxa"/>
        <w:right w:w="108.0" w:type="dxa"/>
      </w:tblCellMar>
    </w:tblPr>
  </w:style>
  <w:style w:type="table" w:styleId="a6" w:customStyle="1">
    <w:basedOn w:val="NormalTable0"/>
    <w:pPr>
      <w:spacing w:after="0" w:line="240" w:lineRule="auto"/>
    </w:pPr>
    <w:tblPr>
      <w:tblStyleRowBandSize w:val="1"/>
      <w:tblStyleColBandSize w:val="1"/>
      <w:tblCellMar>
        <w:left w:w="108.0" w:type="dxa"/>
        <w:right w:w="108.0" w:type="dxa"/>
      </w:tblCellMar>
    </w:tblPr>
  </w:style>
  <w:style w:type="table" w:styleId="a7" w:customStyle="1">
    <w:basedOn w:val="NormalTable0"/>
    <w:pPr>
      <w:spacing w:after="0" w:line="240" w:lineRule="auto"/>
    </w:pPr>
    <w:tblPr>
      <w:tblStyleRowBandSize w:val="1"/>
      <w:tblStyleColBandSize w:val="1"/>
      <w:tblCellMar>
        <w:left w:w="108.0" w:type="dxa"/>
        <w:right w:w="108.0" w:type="dxa"/>
      </w:tblCellMar>
    </w:tblPr>
  </w:style>
  <w:style w:type="table" w:styleId="a8" w:customStyle="1">
    <w:basedOn w:val="NormalTable0"/>
    <w:pPr>
      <w:spacing w:after="0" w:line="240" w:lineRule="auto"/>
    </w:pPr>
    <w:tblPr>
      <w:tblStyleRowBandSize w:val="1"/>
      <w:tblStyleColBandSize w:val="1"/>
      <w:tblCellMar>
        <w:left w:w="108.0" w:type="dxa"/>
        <w:right w:w="108.0" w:type="dxa"/>
      </w:tblCellMar>
    </w:tblPr>
  </w:style>
  <w:style w:type="table" w:styleId="a9" w:customStyle="1">
    <w:basedOn w:val="NormalTable0"/>
    <w:pPr>
      <w:spacing w:after="0" w:line="240" w:lineRule="auto"/>
    </w:pPr>
    <w:tblPr>
      <w:tblStyleRowBandSize w:val="1"/>
      <w:tblStyleColBandSize w:val="1"/>
      <w:tblCellMar>
        <w:left w:w="108.0" w:type="dxa"/>
        <w:right w:w="108.0" w:type="dxa"/>
      </w:tblCellMar>
    </w:tblPr>
  </w:style>
  <w:style w:type="table" w:styleId="aa" w:customStyle="1">
    <w:basedOn w:val="NormalTable0"/>
    <w:pPr>
      <w:spacing w:after="0" w:line="240" w:lineRule="auto"/>
    </w:pPr>
    <w:tblPr>
      <w:tblStyleRowBandSize w:val="1"/>
      <w:tblStyleColBandSize w:val="1"/>
      <w:tblCellMar>
        <w:left w:w="108.0" w:type="dxa"/>
        <w:right w:w="108.0" w:type="dxa"/>
      </w:tblCellMar>
    </w:tblPr>
  </w:style>
  <w:style w:type="table" w:styleId="ab" w:customStyle="1">
    <w:basedOn w:val="NormalTable0"/>
    <w:pPr>
      <w:spacing w:after="0" w:line="240" w:lineRule="auto"/>
    </w:pPr>
    <w:tblPr>
      <w:tblStyleRowBandSize w:val="1"/>
      <w:tblStyleColBandSize w:val="1"/>
      <w:tblCellMar>
        <w:left w:w="108.0" w:type="dxa"/>
        <w:right w:w="108.0" w:type="dxa"/>
      </w:tblCellMar>
    </w:tblPr>
  </w:style>
  <w:style w:type="table" w:styleId="ac" w:customStyle="1">
    <w:basedOn w:val="NormalTable0"/>
    <w:pPr>
      <w:spacing w:after="0" w:line="240" w:lineRule="auto"/>
    </w:pPr>
    <w:tblPr>
      <w:tblStyleRowBandSize w:val="1"/>
      <w:tblStyleColBandSize w:val="1"/>
      <w:tblCellMar>
        <w:left w:w="108.0" w:type="dxa"/>
        <w:right w:w="108.0" w:type="dxa"/>
      </w:tblCellMar>
    </w:tblPr>
  </w:style>
  <w:style w:type="table" w:styleId="ad" w:customStyle="1">
    <w:basedOn w:val="NormalTable0"/>
    <w:pPr>
      <w:spacing w:after="0" w:line="240" w:lineRule="auto"/>
    </w:pPr>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8B02B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B02BF"/>
  </w:style>
  <w:style w:type="paragraph" w:styleId="Rodap">
    <w:name w:val="footer"/>
    <w:basedOn w:val="Normal"/>
    <w:link w:val="RodapChar"/>
    <w:uiPriority w:val="99"/>
    <w:unhideWhenUsed w:val="1"/>
    <w:rsid w:val="008B02BF"/>
    <w:pPr>
      <w:tabs>
        <w:tab w:val="center" w:pos="4252"/>
        <w:tab w:val="right" w:pos="8504"/>
      </w:tabs>
      <w:spacing w:after="0" w:line="240" w:lineRule="auto"/>
    </w:pPr>
  </w:style>
  <w:style w:type="character" w:styleId="RodapChar" w:customStyle="1">
    <w:name w:val="Rodapé Char"/>
    <w:basedOn w:val="Fontepargpadro"/>
    <w:link w:val="Rodap"/>
    <w:uiPriority w:val="99"/>
    <w:rsid w:val="008B02BF"/>
  </w:style>
  <w:style w:type="paragraph" w:styleId="Sumrio1">
    <w:name w:val="toc 1"/>
    <w:basedOn w:val="Normal"/>
    <w:next w:val="Normal"/>
    <w:autoRedefine w:val="1"/>
    <w:uiPriority w:val="39"/>
    <w:unhideWhenUsed w:val="1"/>
    <w:rsid w:val="00EC20EE"/>
    <w:pPr>
      <w:spacing w:after="1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hyperlink" Target="https://www.planalto.gov.br/ccivil_03/_ato2023-2026/2023/decreto/D11453.htm" TargetMode="External"/><Relationship Id="rId13" Type="http://schemas.openxmlformats.org/officeDocument/2006/relationships/hyperlink" Target="http://www.planalto.gov.br/ccivil_03/Constituicao/Constituicao.htm#art3iv" TargetMode="External"/><Relationship Id="rId12" Type="http://schemas.openxmlformats.org/officeDocument/2006/relationships/hyperlink" Target="https://www.planalto.gov.br/ccivil_03/_Ato2015-2018/2015/Lei/L13146.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740.htm#:~:text=%C3%89%20obrigat%C3%B3ria%20a%20exibi%C3%A7%C3%A3o%20das,de%20a%C3%A7%C3%B5es%20relativas%20%C3%A0%20Pol%C3%ADtica%2C" TargetMode="External"/><Relationship Id="rId15" Type="http://schemas.openxmlformats.org/officeDocument/2006/relationships/hyperlink" Target="https://lagoa3cantos.rs.gov.br/" TargetMode="External"/><Relationship Id="rId14" Type="http://schemas.openxmlformats.org/officeDocument/2006/relationships/hyperlink" Target="https://lagoa3cantos.rs.gov.br/" TargetMode="External"/><Relationship Id="rId17" Type="http://schemas.openxmlformats.org/officeDocument/2006/relationships/header" Target="header1.xml"/><Relationship Id="rId16" Type="http://schemas.openxmlformats.org/officeDocument/2006/relationships/hyperlink" Target="mailto:pnablagoadostrescanto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analto.gov.br/ccivil_03/_ato2019-2022/2022/lei/l14399.htm#:~:text=1%C2%BA%20Esta%20Lei%20institui%20a,acesso%20%C3%A0%20cultura%20no%20Brasil." TargetMode="External"/><Relationship Id="rId8" Type="http://schemas.openxmlformats.org/officeDocument/2006/relationships/hyperlink" Target="https://www.in.gov.br/en/web/dou/-/lei-n-14.903-de-27-de-junho-de-2024-56864964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zvPjW36Yt9NxHFMt7G0JejlBQ==">CgMxLjAyDmguOWhtNHY4NDBmYmJ2OAByITFHTjUzU2dKWW9SS0R3Q0lqV2FtMC01SnpmajN6d0FzYw==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2024-05-28T13:37:00Z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