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4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sz w:val="24"/>
          <w:szCs w:val="24"/>
          <w:rtl w:val="0"/>
        </w:rPr>
        <w:t xml:space="preserve">nº 01/2025</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tbl>
      <w:tblPr>
        <w:tblStyle w:val="Table1"/>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PODEM SER ESTABELECIDAS OUTRAS OBRIGAÇÕES DE ACORDO COM O PACTUADO ENTRE AS PARTES PARA A EXECUÇÃO DO PROJETO.</w:t>
            </w:r>
            <w:r w:rsidDel="00000000" w:rsidR="00000000" w:rsidRPr="00000000">
              <w:rPr>
                <w:rtl w:val="0"/>
              </w:rPr>
            </w:r>
          </w:p>
        </w:tc>
      </w:tr>
    </w:tbl>
    <w:p w:rsidR="00000000" w:rsidDel="00000000" w:rsidP="00000000" w:rsidRDefault="00000000" w:rsidRPr="00000000" w14:paraId="0000002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IN LOCO</w:t>
      </w:r>
    </w:p>
    <w:tbl>
      <w:tblPr>
        <w:tblStyle w:val="Table2"/>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28">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UTILIZAR ESSA CATEGORIA APENAS SE O VALOR DO TERMO DE EXECUÇÃO CULTURAL FOR INFERIOR A R$200.000,00 E O ÓRGÃO TIVER CAPACIDADE TÉCNICA E OPERACIONAL PARA REALIZAR A VISITA OBRIGATÓRIA.</w:t>
            </w:r>
            <w:r w:rsidDel="00000000" w:rsidR="00000000" w:rsidRPr="00000000">
              <w:rPr>
                <w:rtl w:val="0"/>
              </w:rPr>
            </w:r>
          </w:p>
        </w:tc>
      </w:tr>
    </w:tbl>
    <w:p w:rsidR="00000000" w:rsidDel="00000000" w:rsidP="00000000" w:rsidRDefault="00000000" w:rsidRPr="00000000" w14:paraId="00000029">
      <w:pPr>
        <w:spacing w:after="10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in loco.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elaborará Relatório de Verificação Presencial da Execução no qual concluirá:</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Relatório de Objeto da Execução Cultural, caso considere não ter sido possível aferir na visita técnica de verificação o cumprimento integral do objeto ou o cumprimento parcial justificado.</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Após o recebimento do processo enviado pelo agente público de que trata o subitem I do item 7.2, a autoridade responsável pelo julgamento da prestação de informações poderá:</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Caso seja solicitada a apresentação do Relatório de Objeto da Execução Cultural de que trata o subitem I do item 7.2, será adotado o procedimento de que trata o art. 19 e seguintes da Lei nº 14.903/2023.</w:t>
      </w:r>
    </w:p>
    <w:p w:rsidR="00000000" w:rsidDel="00000000" w:rsidP="00000000" w:rsidRDefault="00000000" w:rsidRPr="00000000" w14:paraId="00000037">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038">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EM RELATÓRIO DE EXECUÇÃO DO OBJETO</w:t>
      </w:r>
    </w:p>
    <w:tbl>
      <w:tblPr>
        <w:tblStyle w:val="Table3"/>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UTILIZAR ESSA CATEGORIA SE O VALOR DO TERMO DE EXECUÇÃO CULTURAL FOR IGUAL OU SUPERIOR A R$200.000,00, OU SE, MESMO SENDO INFERIOR A R$200.000,00 O ENTE FEDERATIVO NÃO TIVER CONDIÇÕES TÉCNICAS E OPERACIONAIS PARA REALIZAR A VISITA OBRIGATÓRIA.</w:t>
            </w:r>
            <w:r w:rsidDel="00000000" w:rsidR="00000000" w:rsidRPr="00000000">
              <w:rPr>
                <w:rtl w:val="0"/>
              </w:rPr>
            </w:r>
          </w:p>
        </w:tc>
      </w:tr>
    </w:tbl>
    <w:p w:rsidR="00000000" w:rsidDel="00000000" w:rsidP="00000000" w:rsidRDefault="00000000" w:rsidRPr="00000000" w14:paraId="0000003A">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5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63">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Os bens permanentes adquiridos, produzidos ou transformados em decorrência da execução da ação cultural fomentada serão de titularidade do </w:t>
      </w:r>
      <w:r w:rsidDel="00000000" w:rsidR="00000000" w:rsidRPr="00000000">
        <w:rPr>
          <w:rFonts w:ascii="Calibri" w:cs="Calibri" w:eastAsia="Calibri" w:hAnsi="Calibri"/>
          <w:color w:val="ff0000"/>
          <w:sz w:val="24"/>
          <w:szCs w:val="24"/>
          <w:rtl w:val="0"/>
        </w:rPr>
        <w:t xml:space="preserve">[NOME DO ENTE].</w:t>
      </w:r>
      <w:r w:rsidDel="00000000" w:rsidR="00000000" w:rsidRPr="00000000">
        <w:rPr>
          <w:rtl w:val="0"/>
        </w:rPr>
      </w:r>
    </w:p>
    <w:tbl>
      <w:tblPr>
        <w:tblStyle w:val="Table4"/>
        <w:tblW w:w="8919.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9"/>
        <w:tblGridChange w:id="0">
          <w:tblGrid>
            <w:gridCol w:w="8919"/>
          </w:tblGrid>
        </w:tblGridChange>
      </w:tblGrid>
      <w:tr>
        <w:trPr>
          <w:cantSplit w:val="0"/>
          <w:tblHeader w:val="0"/>
        </w:trPr>
        <w:tc>
          <w:tcPr/>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16 DA LEI Nº 14.903/2024.</w:t>
            </w:r>
            <w:r w:rsidDel="00000000" w:rsidR="00000000" w:rsidRPr="00000000">
              <w:rPr>
                <w:rtl w:val="0"/>
              </w:rPr>
            </w:r>
          </w:p>
        </w:tc>
      </w:tr>
    </w:tbl>
    <w:p w:rsidR="00000000" w:rsidDel="00000000" w:rsidP="00000000" w:rsidRDefault="00000000" w:rsidRPr="00000000" w14:paraId="0000006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6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7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7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7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7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7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7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7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7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79">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w:t>
      </w:r>
      <w:r w:rsidDel="00000000" w:rsidR="00000000" w:rsidRPr="00000000">
        <w:rPr>
          <w:rFonts w:ascii="Calibri" w:cs="Calibri" w:eastAsia="Calibri" w:hAnsi="Calibri"/>
          <w:color w:val="ff0000"/>
          <w:sz w:val="24"/>
          <w:szCs w:val="24"/>
          <w:rtl w:val="0"/>
        </w:rPr>
        <w:t xml:space="preserve">[DEVE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07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7B">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w:t>
      </w:r>
      <w:r w:rsidDel="00000000" w:rsidR="00000000" w:rsidRPr="00000000">
        <w:rPr>
          <w:rFonts w:ascii="Calibri" w:cs="Calibri" w:eastAsia="Calibri" w:hAnsi="Calibri"/>
          <w:color w:val="ff0000"/>
          <w:sz w:val="24"/>
          <w:szCs w:val="24"/>
          <w:rtl w:val="0"/>
        </w:rPr>
        <w:t xml:space="preserve">[PRAZO EM ANOS OU MESES</w:t>
      </w:r>
      <w:r w:rsidDel="00000000" w:rsidR="00000000" w:rsidRPr="00000000">
        <w:rPr>
          <w:rFonts w:ascii="Calibri" w:cs="Calibri" w:eastAsia="Calibri" w:hAnsi="Calibri"/>
          <w:sz w:val="24"/>
          <w:szCs w:val="24"/>
          <w:rtl w:val="0"/>
        </w:rPr>
        <w:t xml:space="preserve">], podendo ser prorrogado por</w:t>
      </w:r>
      <w:r w:rsidDel="00000000" w:rsidR="00000000" w:rsidRPr="00000000">
        <w:rPr>
          <w:rFonts w:ascii="Calibri" w:cs="Calibri" w:eastAsia="Calibri" w:hAnsi="Calibri"/>
          <w:color w:val="ff0000"/>
          <w:sz w:val="24"/>
          <w:szCs w:val="24"/>
          <w:rtl w:val="0"/>
        </w:rPr>
        <w:t xml:space="preserve"> [PRAZO MÁXIMO DE PRORROGAÇÃO].</w:t>
      </w:r>
    </w:p>
    <w:p w:rsidR="00000000" w:rsidDel="00000000" w:rsidP="00000000" w:rsidRDefault="00000000" w:rsidRPr="00000000" w14:paraId="0000007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7D">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7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7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80">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82">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3">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4">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7">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252"/>
        <w:tab w:val="right" w:leader="none" w:pos="8504"/>
      </w:tabs>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99730" cy="762000"/>
          <wp:effectExtent b="0" l="0" r="0" t="0"/>
          <wp:docPr id="3876048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tabs>
        <w:tab w:val="center" w:leader="none" w:pos="4252"/>
        <w:tab w:val="right" w:leader="none" w:pos="8504"/>
      </w:tabs>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xkwv/ml0hhoY3UbyGptcaz96w==">CgMxLjA4AHIhMTdfLXlOLVZ0NmkzUi0xbUNZWWNGQ1lsdWZ3QTZfTlg4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