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5F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C2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C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F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1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1D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1E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before="115" w:lineRule="auto"/>
              <w:ind w:right="108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DICA PARA O ENTE FEDERATIVO!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 A PLANILHA ABAIXO PODE SER DISPONIBILIZADA TAMBÉM EM FORMATO EXCEL PARA FACILITAR A SOMA DOS VALORES.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83.999999999998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918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auxiliam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5399730" cy="762000"/>
          <wp:effectExtent b="0" l="0" r="0" t="0"/>
          <wp:docPr id="1055277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qZgFscV2avUj7b2gZ2iRNQnypg==">CgMxLjA4AHIhMTBOeURfMDdfMEU2NHFwUjNMd09vVW9TSjVSR3hqUkRi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